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C1" w:rsidRPr="00C02332" w:rsidRDefault="005709C1" w:rsidP="005709C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384F" w:rsidRPr="00C02332" w:rsidRDefault="0072384F" w:rsidP="005709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6106A6" w:rsidP="005709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 № </w:t>
      </w:r>
      <w:r w:rsidR="0005432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</w:p>
    <w:p w:rsidR="00AF74FB" w:rsidRPr="00C02332" w:rsidRDefault="00AF74FB" w:rsidP="00AF74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плановой выборочной проверки соблюдения </w:t>
      </w:r>
    </w:p>
    <w:p w:rsidR="00AF74FB" w:rsidRPr="00C02332" w:rsidRDefault="00AF74FB" w:rsidP="005709C1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законодательства о контрактной системе в сфере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закупок 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proofErr w:type="spellStart"/>
      <w:r w:rsidR="00054327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="003817A6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C02332" w:rsidRPr="00C02332" w:rsidTr="008C0728">
        <w:tc>
          <w:tcPr>
            <w:tcW w:w="4926" w:type="dxa"/>
          </w:tcPr>
          <w:p w:rsidR="00F26857" w:rsidRPr="00C02332" w:rsidRDefault="00F26857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AF74FB" w:rsidRPr="00C02332" w:rsidRDefault="00D94BF9" w:rsidP="002F2491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>5 июля</w:t>
            </w:r>
            <w:r w:rsidR="006B1AE7" w:rsidRPr="00C02332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2019</w:t>
            </w:r>
            <w:r w:rsidR="00AF74FB" w:rsidRPr="00C02332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928" w:type="dxa"/>
          </w:tcPr>
          <w:p w:rsidR="00AF74FB" w:rsidRPr="00C02332" w:rsidRDefault="00AF74FB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F74FB" w:rsidRPr="00C02332" w:rsidRDefault="00D94BF9" w:rsidP="00D94BF9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</w:t>
            </w:r>
            <w:r w:rsidR="00AF74FB" w:rsidRPr="00C02332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  ст. Старощербиновская</w:t>
            </w:r>
          </w:p>
        </w:tc>
      </w:tr>
      <w:tr w:rsidR="00C02332" w:rsidRPr="00C02332" w:rsidTr="008C0728">
        <w:tc>
          <w:tcPr>
            <w:tcW w:w="4926" w:type="dxa"/>
          </w:tcPr>
          <w:p w:rsidR="00AF74FB" w:rsidRPr="00C02332" w:rsidRDefault="00AF74FB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757EF" w:rsidRPr="00C02332" w:rsidRDefault="00D757EF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02332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8" w:type="dxa"/>
          </w:tcPr>
          <w:p w:rsidR="00AF74FB" w:rsidRPr="00C02332" w:rsidRDefault="00AF74FB" w:rsidP="00AF74FB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F74FB" w:rsidRPr="00C02332" w:rsidRDefault="00AF74FB" w:rsidP="00AF74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приказа финансового управления администрации муниц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 от </w:t>
      </w:r>
      <w:r w:rsidR="0005432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 мая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05432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 проведении плановой проверки», плана проведения плановых проверок с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блюдения требований законодательства Российской Федерации в сфере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системы закупок товаров, работ, услуг для муниципальных нужд, утвержденного приказом финансового управления администрации муниц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 </w:t>
      </w:r>
      <w:r w:rsidR="000134B5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30 января 2019 года № 15 </w:t>
      </w:r>
      <w:r w:rsidR="000134B5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«Об утверждении плана проведения плановых</w:t>
      </w:r>
      <w:proofErr w:type="gramEnd"/>
      <w:r w:rsidR="000134B5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134B5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проверок соблюдения требов</w:t>
      </w:r>
      <w:r w:rsidR="000134B5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34B5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ний законодательства Российской Федерации и иных нормативных правовых актов о контрактной системе в сфере контрактной системы закупок на период март-август 2019 года»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проверяющим в лице заведующего сектором муниц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контроля финансового управления администрации муниципального образования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Pr="00C02332">
        <w:rPr>
          <w:color w:val="000000" w:themeColor="text1"/>
        </w:rPr>
        <w:t xml:space="preserve">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Белой Екатериной Сергеевной проведена плановая выборочная проверка соблюдения требований законодательства Ро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сийской Федерации и иных нормативных правовых актов о контрактной сист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 в сфере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закупок (далее - законодательство о контрактной системе в сфере закупок) 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proofErr w:type="spellStart"/>
      <w:r w:rsidR="0034258D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лее -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608B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AF74FB" w:rsidRPr="00C02332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Период проведения проверки с </w:t>
      </w:r>
      <w:r w:rsidR="00BE255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BE255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E255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июня</w:t>
      </w:r>
      <w:r w:rsidR="00A76AC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года.</w:t>
      </w:r>
    </w:p>
    <w:p w:rsidR="00AF74FB" w:rsidRPr="00C02332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Проверяемый период </w:t>
      </w:r>
      <w:r w:rsidR="00770E2F"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 w:bidi="ru-RU"/>
        </w:rPr>
        <w:t xml:space="preserve">с 1 </w:t>
      </w:r>
      <w:r w:rsidR="00054327"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 w:bidi="ru-RU"/>
        </w:rPr>
        <w:t>августа 2018 года по 14</w:t>
      </w:r>
      <w:r w:rsidR="00770E2F"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="00054327"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 w:bidi="ru-RU"/>
        </w:rPr>
        <w:t>июня</w:t>
      </w:r>
      <w:r w:rsidR="00770E2F"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 w:bidi="ru-RU"/>
        </w:rPr>
        <w:t xml:space="preserve"> 2019 года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F74FB" w:rsidRPr="00C02332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составления акта проверки: в течение </w:t>
      </w:r>
      <w:r w:rsidR="00A24FD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око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чания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проверки.</w:t>
      </w:r>
    </w:p>
    <w:p w:rsidR="00AF74FB" w:rsidRPr="00C02332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подписания и согласования акта проверки: в течение </w:t>
      </w:r>
      <w:r w:rsidR="00F92F8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его составления.</w:t>
      </w: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 пункт 3 части 3 статьи 99 Ф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дерального закона от 5 апреля 2013 года № 44-ФЗ «О контрактной системе в сфере закупок товаров, работ, услуг для обеспечения государственных и мун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11D7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ципальных нужд» (далее -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Закон о контрактной системе).</w:t>
      </w:r>
    </w:p>
    <w:p w:rsidR="00AF74FB" w:rsidRPr="00C02332" w:rsidRDefault="00AF74FB" w:rsidP="00770E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</w:t>
      </w:r>
      <w:proofErr w:type="spellStart"/>
      <w:r w:rsidR="004602C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вещен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начале проведения выборочной плановой проверки уведомлением </w:t>
      </w:r>
      <w:r w:rsidR="003817A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4602C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</w:t>
      </w:r>
      <w:r w:rsidR="005138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мая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6B677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01-</w:t>
      </w:r>
      <w:r w:rsidR="005138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323</w:t>
      </w:r>
      <w:r w:rsidR="006B677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/19</w:t>
      </w:r>
      <w:r w:rsidR="00681CC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-11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F7F76" w:rsidRPr="00C02332" w:rsidRDefault="00F60DF4" w:rsidP="004F7F76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 w:themeColor="text1"/>
          <w:sz w:val="28"/>
          <w:szCs w:val="28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пунктом 1 статьи</w:t>
      </w:r>
      <w:r w:rsidR="004F7F7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34 устава</w:t>
      </w:r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38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поселения, принят</w:t>
      </w:r>
      <w:r w:rsidR="003725C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ого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решением Совета </w:t>
      </w:r>
      <w:proofErr w:type="spellStart"/>
      <w:r w:rsidR="003F74C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4F7F7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677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31</w:t>
      </w:r>
      <w:r w:rsidR="00BB44B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677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мая 2018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«Об утверждении устава </w:t>
      </w:r>
      <w:proofErr w:type="spellStart"/>
      <w:r w:rsidR="003F74C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Екатериновского</w:t>
      </w:r>
      <w:proofErr w:type="spellEnd"/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="008551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BB44B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(далее -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Устав)</w:t>
      </w:r>
      <w:r w:rsidR="003725C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7F7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Администрация является исполнительно-распорядительным органом поселения, наделенным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</w:t>
      </w:r>
      <w:proofErr w:type="gramEnd"/>
      <w:r w:rsidR="004F7F7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федеральными законами и законами Краснодарского края. </w:t>
      </w:r>
    </w:p>
    <w:p w:rsidR="00C00E52" w:rsidRPr="00C02332" w:rsidRDefault="00F60DF4" w:rsidP="00C00E52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</w:rPr>
        <w:t xml:space="preserve">Согласно пункту 4 статьи 34 устава </w:t>
      </w:r>
      <w:r w:rsidR="00C00E52" w:rsidRPr="00C0233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</w:rPr>
        <w:t xml:space="preserve">Администрацией руководит глава </w:t>
      </w:r>
      <w:proofErr w:type="spellStart"/>
      <w:r w:rsidR="005138F2" w:rsidRPr="00C0233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</w:rPr>
        <w:t>Екатериновского</w:t>
      </w:r>
      <w:proofErr w:type="spellEnd"/>
      <w:r w:rsidR="004F7F76" w:rsidRPr="00C0233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</w:rPr>
        <w:t xml:space="preserve"> сельского </w:t>
      </w:r>
      <w:r w:rsidR="00C00E52" w:rsidRPr="00C0233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</w:rPr>
        <w:t xml:space="preserve">поселения </w:t>
      </w:r>
      <w:proofErr w:type="spellStart"/>
      <w:r w:rsidR="004F7F76" w:rsidRPr="00C0233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</w:rPr>
        <w:t>Щербиновского</w:t>
      </w:r>
      <w:proofErr w:type="spellEnd"/>
      <w:r w:rsidR="004F7F76" w:rsidRPr="00C0233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</w:rPr>
        <w:t xml:space="preserve"> района </w:t>
      </w:r>
      <w:r w:rsidR="00C00E52" w:rsidRPr="00C0233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</w:rPr>
        <w:t xml:space="preserve">на принципах единоначалия. </w:t>
      </w:r>
    </w:p>
    <w:p w:rsidR="00AF74FB" w:rsidRPr="00C02332" w:rsidRDefault="00D608B0" w:rsidP="00592BBB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Действующий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проверяемом периоде глава </w:t>
      </w:r>
      <w:proofErr w:type="spellStart"/>
      <w:r w:rsidR="005138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района, в </w:t>
      </w:r>
      <w:r w:rsidR="00592BB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соответствии с решением Совета </w:t>
      </w:r>
      <w:proofErr w:type="spellStart"/>
      <w:r w:rsidR="005138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</w:t>
      </w:r>
      <w:r w:rsidR="005138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5138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от </w:t>
      </w:r>
      <w:r w:rsidR="00F8794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 сентября 2017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1 «О вступлении в должность главы </w:t>
      </w:r>
      <w:proofErr w:type="spellStart"/>
      <w:r w:rsidR="00F3369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района»</w:t>
      </w:r>
      <w:r w:rsidR="007E269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вступил в должность с </w:t>
      </w:r>
      <w:r w:rsidR="00F3369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 сентября 2017 года</w:t>
      </w:r>
      <w:r w:rsidR="007E269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Положения части 2 статьи 38 Закона о контрактной системе предусма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ба, заказчик назначает должностное лицо, ответственное за осуществление з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купки или нескольких закупок, включая исполнение каждого контракта. </w:t>
      </w:r>
    </w:p>
    <w:p w:rsidR="00F83851" w:rsidRPr="00C02332" w:rsidRDefault="0075603D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проверяемом периоде в соответствии с распоряжениями администр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ции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от 19 июня 2017 года № 53-р «О назначении контрактного управляющего администрации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района», </w:t>
      </w:r>
      <w:r w:rsidR="003F203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обязанности </w:t>
      </w:r>
      <w:r w:rsidR="003C01D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контрактного управляющего </w:t>
      </w:r>
      <w:r w:rsidR="0017502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осуществляет уполномоченное лицо </w:t>
      </w:r>
      <w:r w:rsidR="003C01D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</w:t>
      </w:r>
      <w:r w:rsidR="003C01D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C01D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-</w:t>
      </w:r>
      <w:r w:rsidR="0017502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уполномоченное лицо)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F74FB" w:rsidRPr="00C02332" w:rsidRDefault="0074596F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оложение о контрактном управляющем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утверждено п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становлением администрации </w:t>
      </w:r>
      <w:proofErr w:type="spellStart"/>
      <w:r w:rsidR="002675D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от </w:t>
      </w:r>
      <w:r w:rsidR="002675D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317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февраля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2014 года № </w:t>
      </w:r>
      <w:r w:rsidR="002675D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«Об утверждении Положения о контрактном управляющем администрации </w:t>
      </w:r>
      <w:proofErr w:type="spellStart"/>
      <w:r w:rsidR="002675D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="00F8385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</w:t>
      </w:r>
      <w:r w:rsidR="00F8385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F8385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района»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6 статьи 38 Закона о контрактной системе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трактный управляющий должен иметь высшее образование или дополнител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ное профессиональное образование в сфере закупок. </w:t>
      </w:r>
    </w:p>
    <w:p w:rsidR="00696AF0" w:rsidRPr="00C02332" w:rsidRDefault="00696AF0" w:rsidP="0089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Вышеуказанное </w:t>
      </w:r>
      <w:r w:rsidR="0017502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уполномоченное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лицо</w:t>
      </w:r>
      <w:r w:rsidR="00DF38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24B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повышало свою квалификацию в сфере закупок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подтверждено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удостоверением</w:t>
      </w:r>
      <w:r w:rsidR="0074596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</w:t>
      </w:r>
      <w:r w:rsidR="00DF38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повышении квалифика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</w:t>
      </w:r>
      <w:r w:rsidR="00545FB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5FB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от </w:t>
      </w:r>
      <w:r w:rsidR="004A77D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 сентября 2018</w:t>
      </w:r>
      <w:r w:rsidR="00725E7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ED29B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77D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231200499709</w:t>
      </w:r>
      <w:r w:rsidR="00545FB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25E7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5FB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выданным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негосударственным час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 образовательным учреждением дополнительного профессионального 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разования «Учебный центр «Персонал-Ресурс».</w:t>
      </w:r>
    </w:p>
    <w:p w:rsidR="0017502E" w:rsidRPr="00C02332" w:rsidRDefault="0017502E" w:rsidP="00AA1B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AF74FB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Отчет о закупках у субъектов  малого предпринимательства,</w:t>
      </w:r>
    </w:p>
    <w:p w:rsidR="00AF74FB" w:rsidRPr="00C02332" w:rsidRDefault="00AF74FB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социально ориентированных некоммерческих </w:t>
      </w:r>
      <w:proofErr w:type="gramStart"/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организациях</w:t>
      </w:r>
      <w:proofErr w:type="gramEnd"/>
    </w:p>
    <w:p w:rsidR="00AF74FB" w:rsidRPr="00C02332" w:rsidRDefault="00AF74FB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части 4 статьи 30 Закона о контрактной системе по итогам года заказчик обязан составить отчет об объеме закупок у субъектов малого пре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принимательства (далее - СМП), социально ориентированных некоммерческих организаций (далее - СОНО), предусмотре</w:t>
      </w:r>
      <w:r w:rsidR="007421A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нных частью 2 статьи 30 Закона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контрактной системе, и до 1 апреля года, следующего за отчетным годом, ра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местить такой отчет в единой информационной системе в сфере закупок </w:t>
      </w:r>
      <w:r w:rsidR="003817A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ЕИС).</w:t>
      </w:r>
      <w:proofErr w:type="gramEnd"/>
    </w:p>
    <w:p w:rsidR="00AF74FB" w:rsidRPr="00C02332" w:rsidRDefault="00AF74FB" w:rsidP="001879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отчет об об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ъеме закупок у СМП, СОНО за 2018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лежал размещени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в ЕИС не позднее 31 марта 2019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Согласно информ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 из реестра отчетов заказчиков, раз</w:t>
      </w:r>
      <w:r w:rsidR="00AF06E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мещенного в ЕИС, отчет </w:t>
      </w:r>
      <w:r w:rsidR="001879A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об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ъеме закупок у СМП, СОНО за 2018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размещен </w:t>
      </w:r>
      <w:r w:rsidR="00240A0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="00210D0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марта</w:t>
      </w:r>
      <w:r w:rsidR="00770E2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то есть своевременно.</w:t>
      </w:r>
    </w:p>
    <w:p w:rsidR="00AF06EF" w:rsidRPr="00C02332" w:rsidRDefault="00AF06EF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AF74FB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Планирование закупок товаров, работ, услуг</w:t>
      </w:r>
    </w:p>
    <w:p w:rsidR="00F867EC" w:rsidRPr="00C02332" w:rsidRDefault="00F867EC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867EC" w:rsidRPr="00C02332" w:rsidRDefault="00F867EC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2019 году закупочная деятельность Администрации осуществляется в соответствии с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разработанными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размещенными в ЕИС планом закупок тов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ров, работ, услуг для обеспечения муниципальных нужд (далее – план закупок) и планом-графиком закупок товаров, работ, услуг для обеспечения муниц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240A0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пальных нужд (далее -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план-график) на 2019 финансовый год. </w:t>
      </w:r>
    </w:p>
    <w:p w:rsidR="00F867EC" w:rsidRPr="00C02332" w:rsidRDefault="00F867EC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7 статьи 17 Закона о контрактной системе и по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пунктом </w:t>
      </w:r>
      <w:r w:rsidR="00945FB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DF450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пункта 3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порядка формирования, утверждения и ведения планов з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купок, утвержденного постановлением администрации </w:t>
      </w:r>
      <w:proofErr w:type="spellStart"/>
      <w:r w:rsidR="0049106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от </w:t>
      </w:r>
      <w:r w:rsidR="0049106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25 декабря 2015 года № 172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65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 утверждении Порядка формирования, утверждения и ведения планов зак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пок товаров, работ, услуг для обеспечения муниципальных нужд </w:t>
      </w:r>
      <w:proofErr w:type="spellStart"/>
      <w:r w:rsidR="0049106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</w:t>
      </w:r>
      <w:r w:rsidR="0049106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49106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района»</w:t>
      </w:r>
      <w:r w:rsidR="00945FB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2BC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(далее -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Порядок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формир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вания, утверждения и ведения плана закупок) план закупок утверждается мун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ципальным заказчиком в течение 10 рабочих дней после доведения до него объема прав в денежном выражении на принятие и исполнение обязательств в соответствии с бюджетным законодательством Российской Федерации (далее - лимиты бюджетных обязательств).</w:t>
      </w:r>
    </w:p>
    <w:p w:rsidR="00F867EC" w:rsidRPr="00C02332" w:rsidRDefault="00F867EC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9 статьи 17 Закона о контрактной системе и пунктом </w:t>
      </w:r>
      <w:r w:rsidR="001603C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Порядка формирования, утверждения и ведения планов закупок, утвержденный план закупок размещается в ЕИС в течение 3 рабочих дней со дня его утверждения.</w:t>
      </w:r>
    </w:p>
    <w:p w:rsidR="00F867EC" w:rsidRPr="00C02332" w:rsidRDefault="00F867EC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10 статьи 21 Закона о контрактной системе и </w:t>
      </w:r>
      <w:r w:rsidR="001603C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подпунктом 1 пункта 3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порядка формирования, утверждения и ведения планов-графиков, утвержденного </w:t>
      </w:r>
      <w:r w:rsidR="007F293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1C223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 </w:t>
      </w:r>
      <w:r w:rsidR="007F293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C21C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="00C21C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C21C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</w:t>
      </w:r>
      <w:r w:rsidR="00C3135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ербиновск</w:t>
      </w:r>
      <w:r w:rsidR="00C21C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ого</w:t>
      </w:r>
      <w:proofErr w:type="spellEnd"/>
      <w:r w:rsidR="00C3135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C21C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3135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25</w:t>
      </w:r>
      <w:r w:rsidR="007F293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декабря 2015 года № 1</w:t>
      </w:r>
      <w:r w:rsidR="00C3135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70</w:t>
      </w:r>
      <w:r w:rsidR="007F293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формирования, утверждения и ведения планов-графиков закупок товаров, работ, услуг для обеспечения муниципальных нужд </w:t>
      </w:r>
      <w:proofErr w:type="spellStart"/>
      <w:r w:rsidR="00C3135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="007F293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7F293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="007F293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район»</w:t>
      </w:r>
      <w:r w:rsidR="00FB7F4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-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Порядок формирования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утверждения и ведения планов-графиков) план-график муниц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пального заказчика утверждается в течение 10 рабочих дней после доведения до него лимитов бюджетных обязательств.</w:t>
      </w:r>
    </w:p>
    <w:p w:rsidR="00F867EC" w:rsidRPr="00C02332" w:rsidRDefault="00F867EC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 соответствии с частью 15 статьи 21 Закона о контрактной системе и пунктом 15 Порядка формирования, утверждения и ведения планов-графиков утвержденный план-график размещается в ЕИС в течение 3 рабочих дней со дня его утверждения. </w:t>
      </w:r>
    </w:p>
    <w:p w:rsidR="00F867EC" w:rsidRPr="00C02332" w:rsidRDefault="00F867EC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Согласно информации, изложенной в письме администрации </w:t>
      </w:r>
      <w:proofErr w:type="spellStart"/>
      <w:r w:rsidR="003A5B9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</w:t>
      </w:r>
      <w:r w:rsidR="003A5B9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3A5B9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4B1BA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31 мая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2019 года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№ 02-</w:t>
      </w:r>
      <w:r w:rsidR="004B1BA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686/19-16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лимиты бюджетных обязательств на 2019 год доведены до 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FB7F4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министрации 10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года. </w:t>
      </w:r>
    </w:p>
    <w:p w:rsidR="00F867EC" w:rsidRPr="00C02332" w:rsidRDefault="00F867EC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закупок Администрации на 2019 год утвержден распоряжением 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министрации </w:t>
      </w:r>
      <w:proofErr w:type="spellStart"/>
      <w:r w:rsidR="005F2D7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от </w:t>
      </w:r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11 </w:t>
      </w:r>
      <w:r w:rsidR="00E078F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января 2019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-р «Об утверждении плана закупок товаров, работ, услуг для </w:t>
      </w:r>
      <w:r w:rsidR="00E078F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обеспечения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нужд </w:t>
      </w:r>
      <w:proofErr w:type="spellStart"/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</w:t>
      </w:r>
      <w:r w:rsidR="00E078F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на 2019 финансовый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год» и размещен в ЕИС </w:t>
      </w:r>
      <w:r w:rsidR="009C6D7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</w:t>
      </w:r>
      <w:r w:rsidR="00D0134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 </w:t>
      </w:r>
    </w:p>
    <w:p w:rsidR="00F867EC" w:rsidRPr="00C02332" w:rsidRDefault="00D225D3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План-график на 2019</w:t>
      </w:r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утвержден распоряжением администрации </w:t>
      </w:r>
      <w:proofErr w:type="spellStart"/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</w:t>
      </w:r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териновского</w:t>
      </w:r>
      <w:proofErr w:type="spellEnd"/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</w:t>
      </w:r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рбиновского</w:t>
      </w:r>
      <w:proofErr w:type="spellEnd"/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от 11</w:t>
      </w:r>
      <w:r w:rsidR="00D0134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</w:t>
      </w:r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D0134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2019</w:t>
      </w:r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-р «Об утверждении плана-графика закупок товаров, работ, услуг для обеспечения нужд </w:t>
      </w:r>
      <w:proofErr w:type="spellStart"/>
      <w:r w:rsidR="00311C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Екатериновского</w:t>
      </w:r>
      <w:proofErr w:type="spellEnd"/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</w:t>
      </w:r>
      <w:r w:rsidR="00B9631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новского</w:t>
      </w:r>
      <w:proofErr w:type="spellEnd"/>
      <w:r w:rsidR="00B9631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на 2019 год» </w:t>
      </w:r>
      <w:r w:rsidR="00576CA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размещен в ЕИС 15</w:t>
      </w:r>
      <w:r w:rsidR="00B9631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</w:t>
      </w:r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CD3915" w:rsidRPr="00C02332" w:rsidRDefault="00B96319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о</w:t>
      </w:r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 вышеуказанных документа утверждены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размещены в ЕИС</w:t>
      </w:r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</w:t>
      </w:r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своевременно</w:t>
      </w:r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F867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cr/>
      </w:r>
    </w:p>
    <w:p w:rsidR="00AF74FB" w:rsidRPr="00C02332" w:rsidRDefault="00AF74FB" w:rsidP="00A95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Осуществление закупок товаров, работ, услуг</w:t>
      </w:r>
      <w:r w:rsidR="00A9587E"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путем </w:t>
      </w:r>
      <w:r w:rsidR="00A9587E"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проведения конкурентных процедур</w:t>
      </w:r>
    </w:p>
    <w:p w:rsidR="00AF74FB" w:rsidRPr="00C02332" w:rsidRDefault="00AF74FB" w:rsidP="00AF7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474B8" w:rsidRPr="00C02332" w:rsidRDefault="00AF74FB" w:rsidP="0020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выборочной проверки закупок</w:t>
      </w:r>
      <w:r w:rsidR="00DE0B0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Администрации, осуществляемых конкурентными способами определения поставщиков (подрядчиков, исполн</w:t>
      </w:r>
      <w:r w:rsidR="00DE0B0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DE0B0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телей),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выявлено следующее.</w:t>
      </w:r>
    </w:p>
    <w:p w:rsidR="00D27C9A" w:rsidRPr="00C02332" w:rsidRDefault="006D57EE" w:rsidP="00D27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="002E1F8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2018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2019 годах</w:t>
      </w:r>
      <w:r w:rsidR="002E1F8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полномочия администрации </w:t>
      </w:r>
      <w:proofErr w:type="spellStart"/>
      <w:r w:rsidR="002E1F8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Екатериновского</w:t>
      </w:r>
      <w:proofErr w:type="spellEnd"/>
      <w:r w:rsidR="001774D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proofErr w:type="spellStart"/>
      <w:r w:rsidR="001774D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Щербиновского</w:t>
      </w:r>
      <w:proofErr w:type="spellEnd"/>
      <w:r w:rsidR="001774D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</w:t>
      </w:r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определение поставщиков (подрядчиков, исполнителей) для муниципальных заказчиков и заказчиков </w:t>
      </w:r>
      <w:proofErr w:type="spellStart"/>
      <w:r w:rsidR="009C35E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</w:t>
      </w:r>
      <w:r w:rsidR="009C35E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9C35E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териновского</w:t>
      </w:r>
      <w:proofErr w:type="spellEnd"/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proofErr w:type="spellStart"/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Щербиновског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spellEnd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на основании с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глашений</w:t>
      </w:r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21 декабря 2017 года № 1</w:t>
      </w:r>
      <w:r w:rsidR="009C35E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передаче администрацией </w:t>
      </w:r>
      <w:proofErr w:type="spellStart"/>
      <w:r w:rsidR="009C35E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</w:t>
      </w:r>
      <w:r w:rsidR="009C35E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C35E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новского</w:t>
      </w:r>
      <w:proofErr w:type="spellEnd"/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proofErr w:type="spellStart"/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Щербиновского</w:t>
      </w:r>
      <w:proofErr w:type="spellEnd"/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полномочий на опред</w:t>
      </w:r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ление поставщиков (подрядчиков, исполнителей) для муниципальных заказч</w:t>
      </w:r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ков и заказчиков </w:t>
      </w:r>
      <w:proofErr w:type="spellStart"/>
      <w:r w:rsidR="009C35E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Екатериновского</w:t>
      </w:r>
      <w:proofErr w:type="spellEnd"/>
      <w:r w:rsidR="009C35E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</w:t>
      </w:r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поселения </w:t>
      </w:r>
      <w:proofErr w:type="spellStart"/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рбиновского</w:t>
      </w:r>
      <w:proofErr w:type="spellEnd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</w:t>
      </w:r>
      <w:proofErr w:type="gramEnd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2018 год», от 19 декабря 2018 года № 8 «О передаче администрацией </w:t>
      </w:r>
      <w:proofErr w:type="spellStart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риновского</w:t>
      </w:r>
      <w:proofErr w:type="spellEnd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proofErr w:type="spellStart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Щербиновского</w:t>
      </w:r>
      <w:proofErr w:type="spellEnd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полномочий на опр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деление поставщиков (подрядчиков, исполнителей) для муниципальных зака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чиков и заказчиков </w:t>
      </w:r>
      <w:proofErr w:type="spellStart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Екатериновского</w:t>
      </w:r>
      <w:proofErr w:type="spellEnd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proofErr w:type="spellStart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Щербиновского</w:t>
      </w:r>
      <w:proofErr w:type="spellEnd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D954F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она на 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2019 год» переданы администрации муниципального образования </w:t>
      </w:r>
      <w:proofErr w:type="spellStart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биновский</w:t>
      </w:r>
      <w:proofErr w:type="spellEnd"/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 </w:t>
      </w:r>
      <w:r w:rsidR="00412EE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-</w:t>
      </w:r>
      <w:r w:rsidR="00DD5F5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Уполномоченный орган)</w:t>
      </w:r>
      <w:r w:rsidR="00F93BA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27C9A" w:rsidRPr="00C02332" w:rsidRDefault="006D57EE" w:rsidP="00D27C9A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2332">
        <w:rPr>
          <w:color w:val="000000" w:themeColor="text1"/>
          <w:sz w:val="28"/>
          <w:szCs w:val="28"/>
        </w:rPr>
        <w:t>2</w:t>
      </w:r>
      <w:r w:rsidR="00D27C9A" w:rsidRPr="00C02332">
        <w:rPr>
          <w:color w:val="000000" w:themeColor="text1"/>
          <w:sz w:val="28"/>
          <w:szCs w:val="28"/>
        </w:rPr>
        <w:t xml:space="preserve">. По решению заказчика 23 октября 2018 года Уполномоченным органом  в ЕИС размещено извещение о проведении электронного аукциона </w:t>
      </w:r>
      <w:r w:rsidR="00D27C9A" w:rsidRPr="00C02332">
        <w:rPr>
          <w:color w:val="000000" w:themeColor="text1"/>
          <w:sz w:val="28"/>
          <w:szCs w:val="28"/>
        </w:rPr>
        <w:br/>
        <w:t>№ 0318300018318000223, наименование объекта закупки «</w:t>
      </w:r>
      <w:r w:rsidR="00D27C9A" w:rsidRPr="00C02332">
        <w:rPr>
          <w:color w:val="000000" w:themeColor="text1"/>
          <w:sz w:val="28"/>
        </w:rPr>
        <w:t>Ремонт ул. Нест</w:t>
      </w:r>
      <w:r w:rsidR="00D27C9A" w:rsidRPr="00C02332">
        <w:rPr>
          <w:color w:val="000000" w:themeColor="text1"/>
          <w:sz w:val="28"/>
        </w:rPr>
        <w:t>е</w:t>
      </w:r>
      <w:r w:rsidR="00D27C9A" w:rsidRPr="00C02332">
        <w:rPr>
          <w:color w:val="000000" w:themeColor="text1"/>
          <w:sz w:val="28"/>
        </w:rPr>
        <w:lastRenderedPageBreak/>
        <w:t>ренко от ПК5+06 до дома № 2 х. Любимов»,</w:t>
      </w:r>
      <w:r w:rsidR="00D27C9A" w:rsidRPr="00C02332">
        <w:rPr>
          <w:color w:val="000000" w:themeColor="text1"/>
          <w:sz w:val="28"/>
          <w:szCs w:val="28"/>
        </w:rPr>
        <w:t xml:space="preserve"> </w:t>
      </w:r>
      <w:r w:rsidR="00EA56C2" w:rsidRPr="00C02332">
        <w:rPr>
          <w:color w:val="000000" w:themeColor="text1"/>
          <w:sz w:val="28"/>
          <w:szCs w:val="28"/>
        </w:rPr>
        <w:t xml:space="preserve">начальная (максимальная) цена контракта (далее – НМЦК) </w:t>
      </w:r>
      <w:r w:rsidR="00D27C9A" w:rsidRPr="00C02332">
        <w:rPr>
          <w:color w:val="000000" w:themeColor="text1"/>
          <w:sz w:val="28"/>
          <w:szCs w:val="28"/>
        </w:rPr>
        <w:t>479781,00 руб. (далее – Извещение об осуществл</w:t>
      </w:r>
      <w:r w:rsidR="00D27C9A" w:rsidRPr="00C02332">
        <w:rPr>
          <w:color w:val="000000" w:themeColor="text1"/>
          <w:sz w:val="28"/>
          <w:szCs w:val="28"/>
        </w:rPr>
        <w:t>е</w:t>
      </w:r>
      <w:r w:rsidR="00D27C9A" w:rsidRPr="00C02332">
        <w:rPr>
          <w:color w:val="000000" w:themeColor="text1"/>
          <w:sz w:val="28"/>
          <w:szCs w:val="28"/>
        </w:rPr>
        <w:t xml:space="preserve">нии закупки № 1). </w:t>
      </w:r>
    </w:p>
    <w:p w:rsidR="00D27C9A" w:rsidRPr="00C02332" w:rsidRDefault="00D27C9A" w:rsidP="00D27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Запреты и ограничения допуска работ, выполняемых иностранными 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цами, предусмотренные статьей 14 Закона о контрактной системе</w:t>
      </w:r>
      <w:r w:rsidR="00724C6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устано</w:t>
      </w:r>
      <w:r w:rsidR="00724C6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724C6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лены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27C9A" w:rsidRPr="00C02332" w:rsidRDefault="00D27C9A" w:rsidP="00D27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Статьями 42 и 63 Закона о контрактной системе установлены требования к содержанию извещения о проведении электронного аукциона, а также сроки его размещения в ЕИС.</w:t>
      </w:r>
    </w:p>
    <w:p w:rsidR="00D27C9A" w:rsidRPr="00C02332" w:rsidRDefault="00D27C9A" w:rsidP="00D27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Нарушений вышеуказанных требований Закона о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контрактной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 не установлено.</w:t>
      </w:r>
    </w:p>
    <w:p w:rsidR="00724C66" w:rsidRPr="00C02332" w:rsidRDefault="00724C66" w:rsidP="00724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 к содержанию контракта установлены статьей 34 Закона о контрактной системе. Проект муниципального контракта, приложенный к д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кументации об электронном аукционе, соответствует требованиям статьи 34 вышеуказанного закона.</w:t>
      </w:r>
    </w:p>
    <w:p w:rsidR="0056068A" w:rsidRPr="00C02332" w:rsidRDefault="0056068A" w:rsidP="005606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частью 3 статьи 65 Закона о контрактной системе любой участник электронного аукциона, зарегистрированный в ЕИС и аккредитова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ный на электронной площадке, вправе направить с использованием програм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но-аппаратных средств электронной площадки на адрес электронной площадки, на которой планируется проведение такого аукциона, запрос о даче разъясн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ний положений документации о таком аукционе. При этом участник такого аукциона вправе направить не более чем три запроса о даче разъяснений пол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жений данной документации в отношении одного такого аукциона. В течение одного часа с момента поступления указанного запроса он направляется опер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тором электронной площадки заказчику.</w:t>
      </w:r>
    </w:p>
    <w:p w:rsidR="0056068A" w:rsidRPr="00C02332" w:rsidRDefault="0056068A" w:rsidP="005606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части 4 статьи 65 Закона о контрактной системе в течение двух дней с даты поступления от оператора электронной площадки указанного в ч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сти 3 статьи 65 Закона о контрактной системе запроса заказчик размещает в ЕИС разъяснения положений документации об электронном аукционе с указ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нием предмета запроса, но без указания участника такого аукциона, от которого поступил указанный запрос, при условии, что указанный</w:t>
      </w:r>
      <w:proofErr w:type="gram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запрос поступил з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казчику не </w:t>
      </w:r>
      <w:proofErr w:type="gramStart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три дня до даты окончания срока подачи заявок на участие в таком аукционе.</w:t>
      </w:r>
    </w:p>
    <w:p w:rsidR="0056068A" w:rsidRPr="00C02332" w:rsidRDefault="0056068A" w:rsidP="005606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 32 раздела 1 «Информационная карта» док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ментации об электронном аукционе датой окончания </w:t>
      </w:r>
      <w:proofErr w:type="gramStart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срока предоставления разъяснений положений аукционной документации</w:t>
      </w:r>
      <w:proofErr w:type="gram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</w:t>
      </w:r>
      <w:r w:rsidR="00D6404E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31 октября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года.</w:t>
      </w:r>
    </w:p>
    <w:p w:rsidR="0056068A" w:rsidRPr="00C02332" w:rsidRDefault="0056068A" w:rsidP="005606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Вместе с тем, в Извещении об осуществлении закупки № </w:t>
      </w:r>
      <w:r w:rsidR="005E25B4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датой и вр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менем окончания срока подачи заявок на участие в электронном аукционе явл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</w:t>
      </w:r>
      <w:r w:rsidR="00D6404E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31 октября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года 17:00.</w:t>
      </w:r>
    </w:p>
    <w:p w:rsidR="0056068A" w:rsidRPr="00C02332" w:rsidRDefault="0056068A" w:rsidP="005606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силу статьи 191 Гражданского кодекса Российской Федерации 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(далее - ГК РФ) течение срока, определенного периодом времени, начинается на следующий день после календарной даты или наступления события, кот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рыми определено его начало.</w:t>
      </w:r>
    </w:p>
    <w:p w:rsidR="0056068A" w:rsidRPr="00C02332" w:rsidRDefault="0056068A" w:rsidP="005606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Согласно статье 193 ГК </w:t>
      </w:r>
      <w:proofErr w:type="gramStart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РФ</w:t>
      </w:r>
      <w:proofErr w:type="gram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последний день срока приходится на н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рабочий день, днем окончания срока считается ближайший следующий за ним рабочий день.</w:t>
      </w:r>
    </w:p>
    <w:p w:rsidR="0056068A" w:rsidRPr="00C02332" w:rsidRDefault="0056068A" w:rsidP="005606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дата и время </w:t>
      </w:r>
      <w:proofErr w:type="gramStart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окончания срока предоставления разъясн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ний положений аукционной документации</w:t>
      </w:r>
      <w:proofErr w:type="gram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приходятся на нерабочий день и п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ренесено заказчиком на первый рабочий день. При этом</w:t>
      </w:r>
      <w:proofErr w:type="gramStart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дата окончания срока подачи заявок на участие в электронном аукционе совпадает с датой окончания срока предоставления разъяснений положений аукционной документации.</w:t>
      </w:r>
    </w:p>
    <w:p w:rsidR="0056068A" w:rsidRPr="00C02332" w:rsidRDefault="0056068A" w:rsidP="005606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Вышеуказанные действия Администрации могли повлечь за собой огр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ничение конкуренции между участниками закупки. Это обусловлено тем, что у участника закупки, получившего разъяснения положений аукционной докуме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тации </w:t>
      </w:r>
      <w:r w:rsidR="00D6404E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31 октября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года, ограничена возможность направление заявки на участие в электронном аукционе, сформированной с учетом полученных раз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ъ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яснений, </w:t>
      </w:r>
      <w:r w:rsidR="00D6404E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31 октября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</w:t>
      </w:r>
      <w:r w:rsidR="001C6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17:00.</w:t>
      </w:r>
    </w:p>
    <w:p w:rsidR="0056068A" w:rsidRPr="00C02332" w:rsidRDefault="0056068A" w:rsidP="0056068A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протоколом рассмотрения заявок на участие в электро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 аукционе от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ноября 2018 года №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310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до окончания срока подачи заявок на участие в электронном аукционе, представлено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заявки на участие с иде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тификационными номерами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197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226. </w:t>
      </w:r>
      <w:proofErr w:type="gramStart"/>
      <w:r w:rsidR="00724C6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Единая комиссия по осуществлению з</w:t>
      </w:r>
      <w:r w:rsidR="00724C6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724C6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купок для обеспечения муниципальных нужд муниципального образования </w:t>
      </w:r>
      <w:proofErr w:type="spellStart"/>
      <w:r w:rsidR="00724C6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="00724C6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 (далее – Единая комиссия)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рассмотрела вышеуказанные заявки, а также участников, подавших заявки, и в соответствии с частью 3 ст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тьи 67 Закона о контрактной системе приняла решение о признании их соотве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ствующими Закону о контрактной системе, а также участниками электронного аукциона.</w:t>
      </w:r>
      <w:proofErr w:type="gramEnd"/>
    </w:p>
    <w:p w:rsidR="0056068A" w:rsidRPr="00C02332" w:rsidRDefault="0056068A" w:rsidP="005606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протоколу подведения итогов электронного аукциона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от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ноября 2018 года № 3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</w:t>
      </w:r>
      <w:r w:rsidR="0004191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лее – Протокол №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заявки на участие в электронном аукционе рассматривались в соответствии с частью 5 статьи 66 Закона о контрактной системе в порядке, установленном статьей 69 Закона о контрактной системе.</w:t>
      </w:r>
    </w:p>
    <w:p w:rsidR="0056068A" w:rsidRPr="00C02332" w:rsidRDefault="0056068A" w:rsidP="00560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Вторые части заявок участников электронного аукциона –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Ейское</w:t>
      </w:r>
      <w:proofErr w:type="spellEnd"/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дорожно-строительное управление № 2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ООО «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Легион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признаны соотве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ствующими требованиям аукционной документации и Закона о контрактной системе.</w:t>
      </w:r>
    </w:p>
    <w:p w:rsidR="0056068A" w:rsidRPr="00C02332" w:rsidRDefault="0056068A" w:rsidP="00560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части 10 статьи 69 Закона о контрактной системе участник электронного аукциона –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НАО «</w:t>
      </w:r>
      <w:proofErr w:type="spellStart"/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Ейское</w:t>
      </w:r>
      <w:proofErr w:type="spellEnd"/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дорожно-строительное управление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2»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предложивший наиболее низкую цену контракта (снижение цены сост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вило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36,5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от НМЦК), и заявка которого на участие в электронном аукционе соответствует требованиям документации об электронном аукционе, признан победителем электронного аукциона.</w:t>
      </w:r>
    </w:p>
    <w:p w:rsidR="0056068A" w:rsidRPr="00C02332" w:rsidRDefault="0056068A" w:rsidP="00D640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Цена муниципального контракта по результатам аукциона составила </w:t>
      </w:r>
      <w:r w:rsidR="00D6404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304660,00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</w:p>
    <w:p w:rsidR="0048130C" w:rsidRPr="00C02332" w:rsidRDefault="0048130C" w:rsidP="00481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частью 2 статьи 37 Закона о контрактной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системе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при проведении конкурса или аукциона начальная (максимальная) цена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тракта составляет пятнадцать миллионов рублей и менее и участником закупки,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 которым заключается контракт, предложена цена контракта, которая на дв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дцать пять и более процентов ниже начальной (максимальной) цены контракта, контракт заключается только после предоставления таким участником обесп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чения исполнения контракта в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размере, </w:t>
      </w:r>
      <w:r w:rsidR="00D9646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превышающем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полтора раза размер обеспечения контракта</w:t>
      </w:r>
      <w:r w:rsidR="00D9646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указанный в документации о проведении аукциона, но не менее чем в размере аванса (если контрактом предусмотрена выплата ава</w:t>
      </w:r>
      <w:r w:rsidR="00D9646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9646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са)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или информации, подтверждающей добросовестность такого участника на дату подачи заявки в соответствии с частью 3 статьи</w:t>
      </w:r>
      <w:r w:rsidR="00D9646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37 Закона о контрактной системе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 одновременным предоставлением таким участником обеспечения исполнения контракта в размере обеспечения исполнения контракта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указанном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документации о закупке.</w:t>
      </w:r>
    </w:p>
    <w:p w:rsidR="0056068A" w:rsidRPr="00C02332" w:rsidRDefault="00D75E14" w:rsidP="00481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качестве обеспечения исполнения контракта НАО «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Ейское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дорожно-строительное управление № 2»</w:t>
      </w:r>
      <w:r w:rsidR="00790F4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предоставило </w:t>
      </w:r>
      <w:r w:rsidR="00790F4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информацию, подтверждающую добросовестность на дату подачи заявки в соответствии с частью 3 </w:t>
      </w:r>
      <w:r w:rsidR="00911F2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статьи 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37 Закона о контрактной системе</w:t>
      </w:r>
      <w:r w:rsidR="00790F4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 одновременным предоставлением обеспечения исполнения контракта </w:t>
      </w:r>
      <w:r w:rsidR="0056068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лицевой счет Администрации, открытый в финанс</w:t>
      </w:r>
      <w:r w:rsidR="0056068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6068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вом управлении администрации муниципального образования </w:t>
      </w:r>
      <w:proofErr w:type="spellStart"/>
      <w:r w:rsidR="0056068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="0056068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он, платежным поручением </w:t>
      </w:r>
      <w:r w:rsidR="0056068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22 ноября 2018 года № 225 на сумму 41206,45 руб. </w:t>
      </w:r>
      <w:proofErr w:type="gramEnd"/>
    </w:p>
    <w:p w:rsidR="00093D57" w:rsidRPr="00C02332" w:rsidRDefault="001C6591" w:rsidP="00481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Вышеуказанная информация и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размер обеспечения исполнения контра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="0006792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предоставленные Администрации</w:t>
      </w:r>
      <w:r w:rsidR="00E2343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соответству</w:t>
      </w:r>
      <w:r w:rsidR="0006792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ют положениям части 2 ст</w:t>
      </w:r>
      <w:r w:rsidR="0006792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6792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тьи 37 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системе.</w:t>
      </w:r>
    </w:p>
    <w:p w:rsidR="0056068A" w:rsidRPr="00C02332" w:rsidRDefault="0056068A" w:rsidP="0056068A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9 статьи 83.2 Закона о контрактной системе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тракт может быть заключен не ранее чем через десять дней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размещения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ЕИС протокола подведения итогов электронного аукциона.</w:t>
      </w:r>
    </w:p>
    <w:p w:rsidR="0056068A" w:rsidRPr="00C02332" w:rsidRDefault="0056068A" w:rsidP="0056068A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 № 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размещен 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Уполномоченным органом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ЕИС </w:t>
      </w:r>
      <w:r w:rsidR="00093D5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ноября 2018 года.</w:t>
      </w:r>
    </w:p>
    <w:p w:rsidR="0056068A" w:rsidRPr="00C02332" w:rsidRDefault="0056068A" w:rsidP="0056068A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Муниципальный контракт № 0318300018318000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223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-0183532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-01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ября 2018 года (предмет контракта - </w:t>
      </w:r>
      <w:r w:rsidR="008F04DE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Ремонт ул. Нестеренко от ПК5+06 до </w:t>
      </w:r>
      <w:r w:rsidR="001C659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F04DE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дома № 2 х. Любимов</w:t>
      </w:r>
      <w:r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цена контракта – 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304660,57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руб.) заключен с </w:t>
      </w:r>
      <w:r w:rsidR="00E2343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</w:t>
      </w:r>
      <w:r w:rsidR="001C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E2343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</w:t>
      </w:r>
      <w:r w:rsidR="001C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ское</w:t>
      </w:r>
      <w:proofErr w:type="spellEnd"/>
      <w:r w:rsidR="001C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2343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дорожно-строительное управление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C02332">
        <w:rPr>
          <w:color w:val="000000" w:themeColor="text1"/>
        </w:rPr>
        <w:t>(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далее – Контракт </w:t>
      </w:r>
      <w:r w:rsidR="001C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0318300018318000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223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с соблюдением положений части 9 статьи 83.2.</w:t>
      </w:r>
    </w:p>
    <w:p w:rsidR="0056068A" w:rsidRPr="00C02332" w:rsidRDefault="0056068A" w:rsidP="0056068A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пунктом 3.1. срок выполнения работ – в течение 20 дней со дня заключения муниципального контракта № 03183000183180002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23.</w:t>
      </w:r>
    </w:p>
    <w:p w:rsidR="008F04DE" w:rsidRPr="00C02332" w:rsidRDefault="008F04DE" w:rsidP="008F04DE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13.1 статьи 34 Закона о контрактной системе контракт должен содержать обязательное условие о сроке оплаты заказчиком поставленного товара, выполненной работы (ее результатов), оказанной услуги, отдельных этапов исполнения контракта, который должен составлять не более тридцати дней с даты подписания заказчиком документа о приемке, предусмо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ренного частью 7 статьи 94 Закона о контрактной системе.</w:t>
      </w:r>
      <w:proofErr w:type="gramEnd"/>
    </w:p>
    <w:p w:rsidR="008F04DE" w:rsidRPr="00C02332" w:rsidRDefault="008F04DE" w:rsidP="008F04DE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3.4. Контракта № 0318300018318000223 содержит условие об оплате, составленное с учетом положений части 13.1. статьи 34 Закона о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системе.</w:t>
      </w:r>
    </w:p>
    <w:p w:rsidR="0056068A" w:rsidRPr="00C02332" w:rsidRDefault="0056068A" w:rsidP="0056068A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Согласно акту о приемке выполненных работ № 1 от 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 ноября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года, а также справке о стоимости выполненных работ и затрат № 2 от 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 ноября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года, работы по Контракту № 03183000183180002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осуществлены в по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 объеме и приняты Администрацией 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 ноября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года, о чем свидетел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ствует подпись должностного лица Администрации на вышеуказанных док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ментах. </w:t>
      </w:r>
      <w:proofErr w:type="gramEnd"/>
    </w:p>
    <w:p w:rsidR="0056068A" w:rsidRPr="00C02332" w:rsidRDefault="0056068A" w:rsidP="0056068A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Оплата по Контракту № 0318300018318000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223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осуществлена платежным поручением от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декабря 2018 года № 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59811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сумму </w:t>
      </w:r>
      <w:r w:rsidR="008F04D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304660,57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</w:p>
    <w:p w:rsidR="00CF6DCE" w:rsidRPr="00C02332" w:rsidRDefault="0056068A" w:rsidP="00CF6DCE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есть, сроки, установленные контрактом, соблюдены.</w:t>
      </w:r>
    </w:p>
    <w:p w:rsidR="008E2CCD" w:rsidRPr="00C02332" w:rsidRDefault="006D57EE" w:rsidP="00CF6DCE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обеспечения нужд </w:t>
      </w:r>
      <w:r w:rsidR="00AF06E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 w:rsidR="0001203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29 октября</w:t>
      </w:r>
      <w:r w:rsidR="0021179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DD5F5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</w:t>
      </w:r>
      <w:r w:rsidR="00DD5F5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D5F5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моченным органом 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ЕИС размещено извещение о проведении электронного аукци</w:t>
      </w:r>
      <w:r w:rsidR="00AF74FB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 № </w:t>
      </w:r>
      <w:r w:rsidR="0086698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0318300018318000</w:t>
      </w:r>
      <w:r w:rsidR="0001203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238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Объект закупки: «</w:t>
      </w:r>
      <w:r w:rsidR="0001203A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подпрограммы «Строительство, реконструкция, капитальный ремонт и ремонт автомобильных дорог общего пользования м</w:t>
      </w:r>
      <w:r w:rsidR="00A036EE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естного значения на территории К</w:t>
      </w:r>
      <w:r w:rsidR="0001203A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раснодарского края» в </w:t>
      </w:r>
      <w:proofErr w:type="spellStart"/>
      <w:r w:rsidR="0001203A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Екатериновском</w:t>
      </w:r>
      <w:proofErr w:type="spellEnd"/>
      <w:r w:rsidR="0001203A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сельском поселении </w:t>
      </w:r>
      <w:proofErr w:type="spellStart"/>
      <w:r w:rsidR="0001203A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="0001203A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государственной программы Краснодарского края «Развитие сети авт</w:t>
      </w:r>
      <w:r w:rsidR="0001203A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1203A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мобильных дорог Краснодарского края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="00EA56C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НМЦК </w:t>
      </w:r>
      <w:r w:rsidR="0001203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2036853</w:t>
      </w:r>
      <w:r w:rsidR="00EB0AE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,00</w:t>
      </w:r>
      <w:r w:rsidR="00CD6F4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</w:t>
      </w:r>
      <w:r w:rsidR="00D757E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D60A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ED60A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ED60A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вещение об осуществлении закупки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2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</w:t>
      </w:r>
    </w:p>
    <w:p w:rsidR="00CF6DCE" w:rsidRPr="00C02332" w:rsidRDefault="00CF6DCE" w:rsidP="008E2C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проверке Извещения об осуществлении закупки</w:t>
      </w:r>
      <w:r w:rsidR="003147D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2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документаци</w:t>
      </w:r>
      <w:r w:rsidR="00820EF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электронном аукционе установлено следующее:</w:t>
      </w:r>
    </w:p>
    <w:p w:rsidR="008E2CCD" w:rsidRPr="00C02332" w:rsidRDefault="00CF6DCE" w:rsidP="008E2C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EF429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апреты</w:t>
      </w:r>
      <w:r w:rsidR="008E2CC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ограничения допуска </w:t>
      </w:r>
      <w:r w:rsidR="00EF429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</w:t>
      </w:r>
      <w:r w:rsidR="008E2CC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F429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выполняемых иностранными л</w:t>
      </w:r>
      <w:r w:rsidR="00EF429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EF429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цами, предусмотренные статьей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 Закона о контрактной системе</w:t>
      </w:r>
      <w:r w:rsidR="00E666F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устано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лены;</w:t>
      </w:r>
    </w:p>
    <w:p w:rsidR="006D57EE" w:rsidRPr="00C02332" w:rsidRDefault="003147D9" w:rsidP="006D5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CF6DC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звещение</w:t>
      </w:r>
      <w:r w:rsidR="006D57E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осуществлении закупки № 2</w:t>
      </w:r>
      <w:r w:rsidR="00724C6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составлено с учетом </w:t>
      </w:r>
      <w:r w:rsidR="006D57E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</w:t>
      </w:r>
      <w:r w:rsidR="006D57E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D57E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 статей 42 и 63 Закона о контрактной системе</w:t>
      </w:r>
      <w:r w:rsidR="00974CD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27C9A" w:rsidRPr="00C02332" w:rsidRDefault="00724C66" w:rsidP="00AF7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D27C9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роект муниципального контракта, приложенный к документации об электронном аукционе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D57E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соответствует требованиям статьи 34 вышеуказанного закона.</w:t>
      </w:r>
    </w:p>
    <w:p w:rsidR="00A65FA8" w:rsidRPr="00C02332" w:rsidRDefault="00AF74FB" w:rsidP="00A65FA8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протоколом рассмотрения </w:t>
      </w:r>
      <w:r w:rsidR="00FB6CC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заявок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участие в электро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 аукционе от </w:t>
      </w:r>
      <w:r w:rsidR="00FB6CC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ноября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 № </w:t>
      </w:r>
      <w:r w:rsidR="00FB6CC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310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4666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окончания срока подачи заявок, указанного в </w:t>
      </w:r>
      <w:r w:rsidR="006E7E4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Извещении об осущес</w:t>
      </w:r>
      <w:r w:rsidR="006D57E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твлении закупки № 2</w:t>
      </w:r>
      <w:r w:rsidR="001774D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4666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6CC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подано две заявки </w:t>
      </w:r>
      <w:r w:rsidR="00A65FA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участие</w:t>
      </w:r>
      <w:r w:rsidR="002E6D1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51BBD" w:rsidRPr="00C02332" w:rsidRDefault="00724C66" w:rsidP="00551BB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Единая комиссия </w:t>
      </w:r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рассмотрела заявки на участие в электронном аукционе в соответствии с требованиями и условиями, установленными подпунктом «б» пункта 1 части 3 статьи 66 Закона о контрактной системе и извещени</w:t>
      </w:r>
      <w:r w:rsidR="00B7790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</w:t>
      </w:r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ведении электронного аукциона, и приняла следующие решения: в соотве</w:t>
      </w:r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ствии с частью 3 статьи 67 Закона о контрактной системе участники закупки, подавшие заявки на участие в электронном аукционе, с идентификационными</w:t>
      </w:r>
      <w:proofErr w:type="gramEnd"/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номерами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197</w:t>
      </w:r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226</w:t>
      </w:r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допущены</w:t>
      </w:r>
      <w:proofErr w:type="gramEnd"/>
      <w:r w:rsidR="00142D2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участию в электронном аукционе и признаны участниками электронного аукциона.</w:t>
      </w:r>
    </w:p>
    <w:p w:rsidR="00D201B1" w:rsidRPr="00C02332" w:rsidRDefault="00551BBD" w:rsidP="00551BB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протоколу подведения итогов электронного аукциона от 14 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ября 2018 года № 336 вторые</w:t>
      </w:r>
      <w:r w:rsidR="00D201B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заявок участников электронного аукцио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D201B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НАО «</w:t>
      </w:r>
      <w:proofErr w:type="spellStart"/>
      <w:r w:rsidR="00D201B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Ейское</w:t>
      </w:r>
      <w:proofErr w:type="spellEnd"/>
      <w:r w:rsidR="00D201B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дорожно-строительное управление №2», ООО «Легион», призн</w:t>
      </w:r>
      <w:r w:rsidR="00D201B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201B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ны соответствующими требованиям аукционной документации и Закона о ко</w:t>
      </w:r>
      <w:r w:rsidR="00D201B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201B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системе.</w:t>
      </w:r>
    </w:p>
    <w:p w:rsidR="00D201B1" w:rsidRPr="00C02332" w:rsidRDefault="00D201B1" w:rsidP="00D201B1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части 10 статьи 69 Закона о контрактной системе участник электронного аукциона – НАО «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Ейское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дорожно-строительное управление №2», предложивший </w:t>
      </w:r>
      <w:r w:rsidR="00551BB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наиболее низкую цену контракта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заявка которого на участие в электронном аукционе соответствует требованиям документации об электронном аукционе, признан победителем электронного аукциона.</w:t>
      </w:r>
    </w:p>
    <w:p w:rsidR="00BD30CA" w:rsidRPr="00C02332" w:rsidRDefault="00BD30CA" w:rsidP="00BD30CA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Частью 1 статьи 96 Закона о контрактной системе установлено, что зака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чиком при проведении электронного аукциона в извещении об осуществлении закупки, документации о закупке, проекте контракта должно быть установлено требование обеспечения исполнения контракта.</w:t>
      </w:r>
    </w:p>
    <w:p w:rsidR="00ED60A6" w:rsidRPr="00C02332" w:rsidRDefault="00ED60A6" w:rsidP="00A65FA8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6 статьи 96 Закона о контрактной системе ра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мер обеспечения исполнения контракта должен составлять от пяти до тридцати процентов </w:t>
      </w:r>
      <w:r w:rsidR="00D757E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НМЦК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указанной в извещении об осуществлении закупки.</w:t>
      </w:r>
    </w:p>
    <w:p w:rsidR="00B002F3" w:rsidRPr="00C02332" w:rsidRDefault="00B002F3" w:rsidP="00AF74F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извеще</w:t>
      </w:r>
      <w:r w:rsidR="006D57E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нии об осуществлении закупки № 2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размер обеспечения испо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нения контракта указан в размере </w:t>
      </w:r>
      <w:r w:rsidR="00F9517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101842,65</w:t>
      </w:r>
      <w:r w:rsidR="00CD6F4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Таким образом, размер обе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печения конт</w:t>
      </w:r>
      <w:r w:rsidR="00AA75D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ракта установлен с соблюдением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положений части 6 статьи 96 З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кона о контрактной системе и составил </w:t>
      </w:r>
      <w:r w:rsidR="00164B8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от НМЦК.</w:t>
      </w:r>
    </w:p>
    <w:p w:rsidR="009458B2" w:rsidRPr="00C02332" w:rsidRDefault="009458B2" w:rsidP="00AF74F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4 статьи 96 Закона о контрактной системе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 заключается после предоставления участником закупки, с которым з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ключается контракт, обеспечения исполнения контракта.</w:t>
      </w:r>
    </w:p>
    <w:p w:rsidR="00F9517D" w:rsidRPr="00C02332" w:rsidRDefault="00F9517D" w:rsidP="00F9517D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исполнения контракта перечислено победителем на лицевой счет Администрации, открытый в финансовом управлении администрации м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ниципального образования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район, платежным поручением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от 15 ноября 2018 года № 2916 на сумму 101842,65 руб. </w:t>
      </w:r>
    </w:p>
    <w:p w:rsidR="00F57BF6" w:rsidRPr="00C02332" w:rsidRDefault="00F6453F" w:rsidP="0077731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Соответственно, </w:t>
      </w:r>
      <w:r w:rsidR="001967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муниципальный контракт</w:t>
      </w:r>
      <w:r w:rsidR="00AA1CB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57B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 ноября</w:t>
      </w:r>
      <w:r w:rsidR="00F57B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 </w:t>
      </w:r>
      <w:r w:rsidR="001967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0318300018318000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238</w:t>
      </w:r>
      <w:r w:rsidR="001967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-01835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</w:t>
      </w:r>
      <w:r w:rsidR="001967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-01 </w:t>
      </w:r>
      <w:r w:rsidR="00D757E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AA1CB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 контракта</w:t>
      </w:r>
      <w:r w:rsidR="00A9587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67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реализация мер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приятий подпрограммы «Строительство, реконструкция, капитальный ремонт и ремонт автомобильных дорог общего пользования местного значения на терр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тории Краснодарского края» в </w:t>
      </w:r>
      <w:proofErr w:type="spellStart"/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Екатериновском</w:t>
      </w:r>
      <w:proofErr w:type="spellEnd"/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сельском поселении </w:t>
      </w:r>
      <w:proofErr w:type="spellStart"/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</w:t>
      </w:r>
      <w:proofErr w:type="spellEnd"/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государственной программы Краснодарского края  «Развитие сети автомобильных дорог Краснодарского края»</w:t>
      </w:r>
      <w:r w:rsidR="002A159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цена контракта – 2026668,73 руб.)</w:t>
      </w:r>
      <w:r w:rsidR="002B6D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B6DF2" w:rsidRPr="00C02332">
        <w:rPr>
          <w:color w:val="000000" w:themeColor="text1"/>
        </w:rPr>
        <w:t>(</w:t>
      </w:r>
      <w:r w:rsidR="00CD6F4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далее </w:t>
      </w:r>
      <w:r w:rsidR="001967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CD391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67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</w:t>
      </w:r>
      <w:r w:rsidR="002A159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тракт </w:t>
      </w:r>
      <w:r w:rsidR="001967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D5183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0318300018318000238</w:t>
      </w:r>
      <w:r w:rsidR="002B6DF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F57B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51BB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заключен </w:t>
      </w:r>
      <w:r w:rsidR="00F57B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соблюдением вышеук</w:t>
      </w:r>
      <w:r w:rsidR="00F57B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F57B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занных положений Закона о</w:t>
      </w:r>
      <w:proofErr w:type="gramEnd"/>
      <w:r w:rsidR="00F57B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контрактной системе.</w:t>
      </w:r>
    </w:p>
    <w:p w:rsidR="00873387" w:rsidRPr="00C02332" w:rsidRDefault="00873387" w:rsidP="002B6DF2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частью 13.1 статьи 34 Закона о контрактной системе </w:t>
      </w:r>
      <w:r w:rsidR="00284E6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 должен</w:t>
      </w:r>
      <w:r w:rsidR="0017502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содержать обязательное условие о</w:t>
      </w:r>
      <w:r w:rsidR="00284E6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</w:t>
      </w:r>
      <w:r w:rsidR="0017502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оплаты заказчиком поставленного товара, выполненной работы (ее результатов), оказанной услуги, отдельных этапов исполнения контракта</w:t>
      </w:r>
      <w:r w:rsidR="0017502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который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должен составлять не более тридцати дней с даты подписания заказчиком документа о приемке, предусмо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ренного частью 7 статьи 94 </w:t>
      </w:r>
      <w:r w:rsidR="00284E6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AF74FB" w:rsidRPr="00C02332" w:rsidRDefault="00AF74FB" w:rsidP="00AF74F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 </w:t>
      </w:r>
      <w:r w:rsidR="00AB3F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3.4.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67F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Контракта № 0318300018318000</w:t>
      </w:r>
      <w:r w:rsidR="00AB3F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238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содержит условие, уст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новленное частью </w:t>
      </w:r>
      <w:r w:rsidR="00284E6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13.1. статьи 34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системе.</w:t>
      </w:r>
    </w:p>
    <w:p w:rsidR="00AF74FB" w:rsidRPr="00C02332" w:rsidRDefault="00C022A5" w:rsidP="003716D5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акту о приемке выполненных работ № 1 от 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 декабря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да, а также справке о стоимости выполненных работ </w:t>
      </w:r>
      <w:r w:rsidR="00984C9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затрат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 декабря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2018 года, 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работы</w:t>
      </w:r>
      <w:r w:rsidR="003716D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716D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Контракту № 0318300018318000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238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осуществлены в по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 объеме и приняты </w:t>
      </w:r>
      <w:r w:rsidR="00AF06E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Администрацией 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 декабря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года, о чем свидетел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ствует подпись должностного лица </w:t>
      </w:r>
      <w:r w:rsidR="00B1590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 w:rsidR="00984C9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вышеуказанных док</w:t>
      </w:r>
      <w:r w:rsidR="00984C9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984C92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ментах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End"/>
    </w:p>
    <w:p w:rsidR="00AF74FB" w:rsidRPr="00C02332" w:rsidRDefault="00AF74FB" w:rsidP="00A9587E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оплата по</w:t>
      </w:r>
      <w:r w:rsidR="003716D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Контракту № 0318300018318000</w:t>
      </w:r>
      <w:r w:rsidR="002A159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238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должна быть произведена </w:t>
      </w:r>
      <w:r w:rsidR="00AF06E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551BB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2026668,73</w:t>
      </w:r>
      <w:r w:rsidR="008D01E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</w:t>
      </w:r>
      <w:r w:rsidR="008B54B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C390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позднее 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 я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 (включительно).</w:t>
      </w:r>
      <w:r w:rsidR="005D1AE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F74FB" w:rsidRPr="00C02332" w:rsidRDefault="00AF74FB" w:rsidP="008A53D8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Оплата по</w:t>
      </w:r>
      <w:r w:rsidR="008D01E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716D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Контракту № 0318300018318000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238</w:t>
      </w:r>
      <w:r w:rsidR="000B071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осуществлена </w:t>
      </w:r>
      <w:r w:rsidR="008D01E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платежн</w:t>
      </w:r>
      <w:r w:rsidR="008D01E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3716D5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поручениями от 20 декабря 2018 года № 67335 на сумму 430928,45 руб., </w:t>
      </w:r>
      <w:r w:rsidR="008A53D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№ 67336 на сумму 965002,67 руб., № 67340 на сумму 22711,95 руб., № 67342 на сумму 608025,66 руб.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есть, сроки</w:t>
      </w:r>
      <w:r w:rsidR="00B041D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установленные </w:t>
      </w:r>
      <w:r w:rsidR="00DD5F5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вышеуказанным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том</w:t>
      </w:r>
      <w:r w:rsidR="00B041D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соблюдены.</w:t>
      </w:r>
    </w:p>
    <w:p w:rsidR="007474B8" w:rsidRPr="00C02332" w:rsidRDefault="00D309AC" w:rsidP="005E665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Для обеспечения нужд Администрации 29 </w:t>
      </w:r>
      <w:r w:rsidR="003147D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апреля 2019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Уполном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ченным органом в ЕИС размещено извещение о проведении электронного ау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</w:t>
      </w:r>
      <w:r w:rsidR="00205210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 № 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</w:t>
      </w:r>
      <w:r w:rsidR="003147D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="003147D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076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Объект закупки: «</w:t>
      </w:r>
      <w:r w:rsidR="003147D9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мероприятий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в </w:t>
      </w:r>
      <w:proofErr w:type="spellStart"/>
      <w:r w:rsidR="003147D9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Екатериновском</w:t>
      </w:r>
      <w:proofErr w:type="spellEnd"/>
      <w:r w:rsidR="003147D9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сельском поселении </w:t>
      </w:r>
      <w:proofErr w:type="spellStart"/>
      <w:r w:rsidR="003147D9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="003147D9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государственной программы Краснодарского края «Развитие сети авт</w:t>
      </w:r>
      <w:r w:rsidR="003147D9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147D9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мобильных дорог Краснодарского края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30E6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159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НМЦК -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147D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1502641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,00 руб. (далее – И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вещение об осуществлении за</w:t>
      </w:r>
      <w:r w:rsidR="007238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купки № 3</w:t>
      </w:r>
      <w:r w:rsidR="00205210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FC7EB4" w:rsidRPr="00C02332" w:rsidRDefault="00FC7EB4" w:rsidP="00FC7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проверке Извещения об осуществлении закупки № 3 и документац</w:t>
      </w:r>
      <w:r w:rsidR="003505D9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об электронном аукционе установлено следующее:</w:t>
      </w:r>
    </w:p>
    <w:p w:rsidR="00FC7EB4" w:rsidRPr="00C02332" w:rsidRDefault="00FC7EB4" w:rsidP="00FC7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запреты и ограничения допуска работ, выполняемых иностранными 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цами, предусмотренные статьей 14 Закона о контрактной системе</w:t>
      </w:r>
      <w:r w:rsidR="00AC58E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устано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лены;</w:t>
      </w:r>
    </w:p>
    <w:p w:rsidR="00FC7EB4" w:rsidRPr="00C02332" w:rsidRDefault="00FC7EB4" w:rsidP="00FC7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Извещение об осуществлении закупки № 3 составлено с учетом требов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 статей 42 и 63 Закона о контрактной системе</w:t>
      </w:r>
      <w:r w:rsidR="001C6F6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C7EB4" w:rsidRPr="00C02332" w:rsidRDefault="00FC7EB4" w:rsidP="00FC7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муниципального контракта, приложенный к документации об электронном аукционе, соответствует требованиям статьи 34 вышеуказанного закона.</w:t>
      </w:r>
    </w:p>
    <w:p w:rsidR="00FC7EB4" w:rsidRPr="00C02332" w:rsidRDefault="00FC7EB4" w:rsidP="00FC7EB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протоколом рассмотрения единственной заявки на уч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стие в электронном аукционе от 14 мая 2019 года № 86 Единая комиссия ра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смотрела единственную заявку на участие в электронном аукционе в соотве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ствии с требованиями и условиями, установленными в извещении о проведении электронного аукциона, и приняла решение, что в соответствии со статьями 31 и 66 Закона о контрактной системе участник, подавший единственную заявку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участие в электронном аукционе </w:t>
      </w:r>
      <w:r w:rsidR="001C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индикационным номером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197 Н</w:t>
      </w:r>
      <w:r w:rsidR="00A52E2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ское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дорожно-строительное управление №2» и поданная им заявка признаны соответствующими требованиям аукционной документации и Закону о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системе.</w:t>
      </w:r>
      <w:proofErr w:type="gramEnd"/>
    </w:p>
    <w:p w:rsidR="00FC7EB4" w:rsidRPr="00C02332" w:rsidRDefault="00FC7EB4" w:rsidP="00FC7EB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FB518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случае если электронный </w:t>
      </w:r>
      <w:r w:rsidR="00CD653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аукцион </w:t>
      </w:r>
      <w:r w:rsidR="00FB518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признан не состоявшимся</w:t>
      </w:r>
      <w:r w:rsidR="00CD653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основ</w:t>
      </w:r>
      <w:r w:rsidR="00CD653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CD653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нию, предусмотренному частью 16 статьи 66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518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контрактной системе</w:t>
      </w:r>
      <w:r w:rsidR="00D26B6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653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контракт заключается в соответствии с пунктом 25.1 части 1 статьи </w:t>
      </w:r>
      <w:r w:rsidR="00D309A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93 Закона о контрактной системе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C7EB4" w:rsidRPr="00C02332" w:rsidRDefault="00FC7EB4" w:rsidP="00FC7EB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Цена контракта по результатам рассмотрения единственной заявки на участие в электронном аукционе составляет 1502641</w:t>
      </w:r>
      <w:r w:rsidR="00CC440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,00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C440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</w:t>
      </w:r>
    </w:p>
    <w:p w:rsidR="00F9201E" w:rsidRPr="00C02332" w:rsidRDefault="00A7349C" w:rsidP="00C65958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CD653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случае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</w:t>
      </w:r>
      <w:r w:rsidR="00CD653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электронный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аукцион признан не состоявшимся</w:t>
      </w:r>
      <w:r w:rsidR="00C6595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518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контракт должен быть заключен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основаниям</w:t>
      </w:r>
      <w:r w:rsidR="00C6595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595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предусмотренным пунктом</w:t>
      </w:r>
      <w:r w:rsidR="00FB518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25.1 части 1 статьи 93 Закона о контрактной системе</w:t>
      </w:r>
      <w:r w:rsidR="00C6595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контракт должен быть з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ключен с единственным поставщиком (подрядчиком, исполнителем) на услов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ях, предусмотренных документацией о закупке, по цене, предложенной учас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ником закупки, с которым заключается контракт, но не выше начальной (ма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симальной) цены контракта в сроки, установленные статьей 83.2 </w:t>
      </w:r>
      <w:r w:rsidR="00C6595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</w:t>
      </w:r>
      <w:r w:rsidR="00C6595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C6595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</w:t>
      </w:r>
      <w:r w:rsidR="00F920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D619A4" w:rsidRPr="00C02332" w:rsidRDefault="004B5DDF" w:rsidP="00FC7EB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Установлено, что м</w:t>
      </w:r>
      <w:r w:rsidR="00D619A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униципальный контракт от 27 мая 2019 года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619A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03183000183190000760001</w:t>
      </w:r>
      <w:r w:rsidR="007238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(предмет контракта - «</w:t>
      </w:r>
      <w:r w:rsidR="0072384F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мероприятий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в </w:t>
      </w:r>
      <w:proofErr w:type="spellStart"/>
      <w:r w:rsidR="0072384F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Екатериновском</w:t>
      </w:r>
      <w:proofErr w:type="spellEnd"/>
      <w:r w:rsidR="0072384F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сельском поселении </w:t>
      </w:r>
      <w:proofErr w:type="spellStart"/>
      <w:r w:rsidR="0072384F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="0072384F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государственной программы Краснодарского края «Развитие сети авт</w:t>
      </w:r>
      <w:r w:rsidR="0072384F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2384F" w:rsidRPr="00C02332">
        <w:rPr>
          <w:rFonts w:ascii="Times New Roman" w:hAnsi="Times New Roman" w:cs="Times New Roman"/>
          <w:color w:val="000000" w:themeColor="text1"/>
          <w:sz w:val="28"/>
          <w:szCs w:val="28"/>
        </w:rPr>
        <w:t>мобильных дорог Краснодарского края</w:t>
      </w:r>
      <w:r w:rsidR="007238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ц</w:t>
      </w:r>
      <w:r w:rsidR="002A159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ена контракта </w:t>
      </w:r>
      <w:r w:rsidR="007238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1502641,00 руб.) </w:t>
      </w:r>
      <w:r w:rsidR="002A159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</w:t>
      </w:r>
      <w:r w:rsidR="002A159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A159A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лее – Контракт № 03183000183190000760001)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заключен с учетом данных п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ложений Закона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контрактной системе.</w:t>
      </w:r>
    </w:p>
    <w:p w:rsidR="00E059EC" w:rsidRPr="00C02332" w:rsidRDefault="0072384F" w:rsidP="00D309AC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 № 03183000183190000760001 на дату окончания проведения проверки находился на стадии исполнения сторонами обязательств по контра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ту.</w:t>
      </w:r>
    </w:p>
    <w:p w:rsidR="00292DD0" w:rsidRDefault="00D309AC" w:rsidP="00D309AC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proofErr w:type="gramStart"/>
      <w:r w:rsid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пунктом 5.6 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денежные средства, внесенные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качестве обеспечения исполнения контракта воз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вращаются подрядчику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основании письменного об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ращения подрядчика 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адрес 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цией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своей инициативе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5 раб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очих дней с момента исполнения подрядчиком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обязательств, предусмотренным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данными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контрактами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 усл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вии отсутствия</w:t>
      </w:r>
      <w:r w:rsidR="001C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оснований для удержания суммы обеспечения 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исполнения  ко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тракта,  предусмот</w:t>
      </w:r>
      <w:r w:rsid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ренных Законом о контрактной системе</w:t>
      </w:r>
      <w:r w:rsidR="00292DD0" w:rsidRPr="00292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D90A47" w:rsidRDefault="00D90A47" w:rsidP="00D309AC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проверено соблюдение Администрацией вышеуказанных положений контрактов.</w:t>
      </w:r>
    </w:p>
    <w:p w:rsidR="00D309AC" w:rsidRPr="00FB6588" w:rsidRDefault="00FB6588" w:rsidP="00FB6588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1984"/>
        <w:gridCol w:w="2410"/>
        <w:gridCol w:w="1984"/>
      </w:tblGrid>
      <w:tr w:rsidR="00DC095E" w:rsidRPr="00842738" w:rsidTr="00DC095E">
        <w:tc>
          <w:tcPr>
            <w:tcW w:w="3369" w:type="dxa"/>
          </w:tcPr>
          <w:p w:rsidR="00DC095E" w:rsidRPr="00842738" w:rsidRDefault="00DC095E" w:rsidP="00AA1B0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  <w:p w:rsidR="00DC095E" w:rsidRPr="00842738" w:rsidRDefault="00DC095E" w:rsidP="00AA1B0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1984" w:type="dxa"/>
          </w:tcPr>
          <w:p w:rsidR="00DC095E" w:rsidRPr="00842738" w:rsidRDefault="00DC095E" w:rsidP="0084273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  <w:p w:rsidR="00DC095E" w:rsidRPr="00842738" w:rsidRDefault="00DC095E" w:rsidP="0084273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емки</w:t>
            </w:r>
          </w:p>
        </w:tc>
        <w:tc>
          <w:tcPr>
            <w:tcW w:w="2410" w:type="dxa"/>
          </w:tcPr>
          <w:p w:rsidR="00DC095E" w:rsidRPr="00842738" w:rsidRDefault="00DC095E" w:rsidP="0084273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  <w:p w:rsidR="00DC095E" w:rsidRPr="00842738" w:rsidRDefault="00DC095E" w:rsidP="0084273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платежного </w:t>
            </w:r>
          </w:p>
          <w:p w:rsidR="00DC095E" w:rsidRPr="00842738" w:rsidRDefault="00DC095E" w:rsidP="0084273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поручения</w:t>
            </w:r>
          </w:p>
        </w:tc>
        <w:tc>
          <w:tcPr>
            <w:tcW w:w="1984" w:type="dxa"/>
          </w:tcPr>
          <w:p w:rsidR="00DC095E" w:rsidRPr="00842738" w:rsidRDefault="00DC095E" w:rsidP="0084273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Номер </w:t>
            </w:r>
          </w:p>
          <w:p w:rsidR="00DC095E" w:rsidRPr="00842738" w:rsidRDefault="00DC095E" w:rsidP="0084273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платежного </w:t>
            </w:r>
          </w:p>
          <w:p w:rsidR="00DC095E" w:rsidRPr="00842738" w:rsidRDefault="00DC095E" w:rsidP="00842738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поручения</w:t>
            </w:r>
          </w:p>
        </w:tc>
      </w:tr>
      <w:tr w:rsidR="00DC095E" w:rsidRPr="00842738" w:rsidTr="00DC095E">
        <w:tc>
          <w:tcPr>
            <w:tcW w:w="3369" w:type="dxa"/>
          </w:tcPr>
          <w:p w:rsidR="00DC095E" w:rsidRPr="00842738" w:rsidRDefault="00DC095E" w:rsidP="00AA1B08">
            <w:pPr>
              <w:tabs>
                <w:tab w:val="left" w:pos="993"/>
              </w:tabs>
              <w:adjustRightInd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№ 0318300018318000223</w:t>
            </w:r>
          </w:p>
        </w:tc>
        <w:tc>
          <w:tcPr>
            <w:tcW w:w="1984" w:type="dxa"/>
          </w:tcPr>
          <w:p w:rsidR="00DC095E" w:rsidRPr="00842738" w:rsidRDefault="00DC095E" w:rsidP="00AA1B08">
            <w:pPr>
              <w:tabs>
                <w:tab w:val="left" w:pos="993"/>
              </w:tabs>
              <w:adjustRightInd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27.11.2018</w:t>
            </w:r>
          </w:p>
        </w:tc>
        <w:tc>
          <w:tcPr>
            <w:tcW w:w="2410" w:type="dxa"/>
          </w:tcPr>
          <w:p w:rsidR="00DC095E" w:rsidRPr="00842738" w:rsidRDefault="009C4D9C" w:rsidP="00AA1B08">
            <w:pPr>
              <w:tabs>
                <w:tab w:val="left" w:pos="993"/>
              </w:tabs>
              <w:adjustRightInd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07.12.2018</w:t>
            </w:r>
          </w:p>
        </w:tc>
        <w:tc>
          <w:tcPr>
            <w:tcW w:w="1984" w:type="dxa"/>
          </w:tcPr>
          <w:p w:rsidR="00DC095E" w:rsidRPr="00842738" w:rsidRDefault="00292DD0" w:rsidP="00AA1B08">
            <w:pPr>
              <w:tabs>
                <w:tab w:val="left" w:pos="993"/>
              </w:tabs>
              <w:adjustRightInd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59714</w:t>
            </w:r>
          </w:p>
        </w:tc>
      </w:tr>
      <w:tr w:rsidR="00DC095E" w:rsidRPr="00842738" w:rsidTr="00DC095E">
        <w:tc>
          <w:tcPr>
            <w:tcW w:w="3369" w:type="dxa"/>
          </w:tcPr>
          <w:p w:rsidR="00DC095E" w:rsidRPr="00842738" w:rsidRDefault="00DC095E" w:rsidP="00AA1B08">
            <w:pPr>
              <w:tabs>
                <w:tab w:val="left" w:pos="993"/>
              </w:tabs>
              <w:adjustRightInd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427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№ 0318300018318000238</w:t>
            </w:r>
          </w:p>
        </w:tc>
        <w:tc>
          <w:tcPr>
            <w:tcW w:w="1984" w:type="dxa"/>
          </w:tcPr>
          <w:p w:rsidR="00DC095E" w:rsidRPr="00842738" w:rsidRDefault="009C4D9C" w:rsidP="00AA1B08">
            <w:pPr>
              <w:tabs>
                <w:tab w:val="left" w:pos="993"/>
              </w:tabs>
              <w:adjustRightInd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14.12.2018</w:t>
            </w:r>
          </w:p>
        </w:tc>
        <w:tc>
          <w:tcPr>
            <w:tcW w:w="2410" w:type="dxa"/>
          </w:tcPr>
          <w:p w:rsidR="00DC095E" w:rsidRPr="00842738" w:rsidRDefault="009C4D9C" w:rsidP="00AA1B08">
            <w:pPr>
              <w:tabs>
                <w:tab w:val="left" w:pos="993"/>
              </w:tabs>
              <w:adjustRightInd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26.12.2018</w:t>
            </w:r>
          </w:p>
        </w:tc>
        <w:tc>
          <w:tcPr>
            <w:tcW w:w="1984" w:type="dxa"/>
          </w:tcPr>
          <w:p w:rsidR="00DC095E" w:rsidRPr="00842738" w:rsidRDefault="00292DD0" w:rsidP="00AA1B08">
            <w:pPr>
              <w:tabs>
                <w:tab w:val="left" w:pos="993"/>
              </w:tabs>
              <w:adjustRightInd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68449</w:t>
            </w:r>
          </w:p>
        </w:tc>
      </w:tr>
    </w:tbl>
    <w:p w:rsidR="001C6591" w:rsidRDefault="001C6591" w:rsidP="00D90A4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1B08" w:rsidRDefault="00D90A47" w:rsidP="00D90A4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видно из данных таблицы № 1 возврат обеспечения исполнения ко</w:t>
      </w:r>
      <w:r w:rsidRP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D90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трактов </w:t>
      </w:r>
      <w:r w:rsidRPr="00D90A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 0318300018318000223 и № 0318300018318000238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C659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перечислен с нарушением установленного выше срока.</w:t>
      </w:r>
    </w:p>
    <w:p w:rsidR="00FB6588" w:rsidRDefault="00FB6588" w:rsidP="00D90A4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FB6588" w:rsidRPr="00D90A47" w:rsidRDefault="00FB6588" w:rsidP="00D90A4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AF74FB" w:rsidP="00AF74FB">
      <w:pPr>
        <w:tabs>
          <w:tab w:val="left" w:pos="993"/>
        </w:tabs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Включение информации и документов в реестр контрактов</w:t>
      </w:r>
    </w:p>
    <w:p w:rsidR="00AF74FB" w:rsidRPr="00C02332" w:rsidRDefault="00AF74FB" w:rsidP="00AF74FB">
      <w:pPr>
        <w:tabs>
          <w:tab w:val="left" w:pos="993"/>
        </w:tabs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93954" w:rsidRPr="00C02332" w:rsidRDefault="007560A6" w:rsidP="00AF74F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3 статьи 103 Закона о контрактной сист</w:t>
      </w:r>
      <w:r w:rsidR="00F92F8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еме в течение 5 рабочих дней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заключения</w:t>
      </w:r>
      <w:proofErr w:type="gramEnd"/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контракта заказчик направляет и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формацию, указанную в пунктах 1-7, 9,12 части 2 статьи 103 Закона о ко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системе, в федеральный орган исполнительной власти, осуществля</w:t>
      </w:r>
      <w:r w:rsidR="0089395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ю-</w:t>
      </w:r>
    </w:p>
    <w:p w:rsidR="00AF74FB" w:rsidRPr="00C02332" w:rsidRDefault="00AF74FB" w:rsidP="00893954">
      <w:pPr>
        <w:tabs>
          <w:tab w:val="left" w:pos="993"/>
        </w:tabs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щий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правоприменительные функции по кассовому обслуживанию исполнения бюджетов бюджетной системы Российской Федерации для включения данной </w:t>
      </w:r>
      <w:r w:rsidR="0017502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информации в реестр контрактов, заключаемых заказчиками. </w:t>
      </w:r>
    </w:p>
    <w:p w:rsidR="008B54B4" w:rsidRPr="00C02332" w:rsidRDefault="008B54B4" w:rsidP="00DE0B06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проведения проверки проверено соблюдение Администрацией вы</w:t>
      </w:r>
      <w:r w:rsidR="00DE0B0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шеуказанных требований Закона 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контрактной системе. Результаты </w:t>
      </w:r>
      <w:r w:rsidR="0021359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21359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</w:t>
      </w:r>
      <w:r w:rsidR="0021359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21359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Таблице № 1.</w:t>
      </w:r>
    </w:p>
    <w:p w:rsidR="002E49FC" w:rsidRPr="00C02332" w:rsidRDefault="002E49FC" w:rsidP="005F2D70">
      <w:pPr>
        <w:tabs>
          <w:tab w:val="left" w:pos="993"/>
        </w:tabs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4731C" w:rsidRPr="00C02332" w:rsidRDefault="00FB6588" w:rsidP="0064731C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№ 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6"/>
        <w:gridCol w:w="2976"/>
        <w:gridCol w:w="3063"/>
        <w:gridCol w:w="2039"/>
      </w:tblGrid>
      <w:tr w:rsidR="00C02332" w:rsidRPr="00C02332" w:rsidTr="008B54B4">
        <w:trPr>
          <w:jc w:val="center"/>
        </w:trPr>
        <w:tc>
          <w:tcPr>
            <w:tcW w:w="1809" w:type="dxa"/>
            <w:vAlign w:val="center"/>
          </w:tcPr>
          <w:p w:rsidR="00A73521" w:rsidRPr="00C02332" w:rsidRDefault="00A73521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  <w:p w:rsidR="00A73521" w:rsidRPr="00C02332" w:rsidRDefault="00A73521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заключения</w:t>
            </w:r>
          </w:p>
          <w:p w:rsidR="00A73521" w:rsidRPr="00C02332" w:rsidRDefault="00A73521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2835" w:type="dxa"/>
            <w:vAlign w:val="center"/>
          </w:tcPr>
          <w:p w:rsidR="00A73521" w:rsidRPr="00C02332" w:rsidRDefault="00A73521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контракта</w:t>
            </w:r>
          </w:p>
        </w:tc>
        <w:tc>
          <w:tcPr>
            <w:tcW w:w="3119" w:type="dxa"/>
            <w:vAlign w:val="center"/>
          </w:tcPr>
          <w:p w:rsidR="00A73521" w:rsidRPr="00C02332" w:rsidRDefault="00A73521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Реестровый номер</w:t>
            </w:r>
          </w:p>
          <w:p w:rsidR="00A73521" w:rsidRPr="00C02332" w:rsidRDefault="00A73521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2091" w:type="dxa"/>
            <w:vAlign w:val="center"/>
          </w:tcPr>
          <w:p w:rsidR="0064731C" w:rsidRPr="00C02332" w:rsidRDefault="00A73521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  <w:p w:rsidR="0064731C" w:rsidRPr="00C02332" w:rsidRDefault="00A73521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направления </w:t>
            </w:r>
            <w:r w:rsidR="0064731C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реестр</w:t>
            </w:r>
          </w:p>
          <w:p w:rsidR="00A73521" w:rsidRPr="00C02332" w:rsidRDefault="00A73521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контрактов</w:t>
            </w:r>
          </w:p>
        </w:tc>
      </w:tr>
      <w:tr w:rsidR="00C02332" w:rsidRPr="00C02332" w:rsidTr="008B54B4">
        <w:trPr>
          <w:jc w:val="center"/>
        </w:trPr>
        <w:tc>
          <w:tcPr>
            <w:tcW w:w="1809" w:type="dxa"/>
          </w:tcPr>
          <w:p w:rsidR="00A73521" w:rsidRPr="00C02332" w:rsidRDefault="00231CA4" w:rsidP="00231CA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19.11.2018</w:t>
            </w:r>
          </w:p>
        </w:tc>
        <w:tc>
          <w:tcPr>
            <w:tcW w:w="2835" w:type="dxa"/>
          </w:tcPr>
          <w:p w:rsidR="00A73521" w:rsidRPr="00C02332" w:rsidRDefault="00394B74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0318300018318000223</w:t>
            </w:r>
          </w:p>
        </w:tc>
        <w:tc>
          <w:tcPr>
            <w:tcW w:w="3119" w:type="dxa"/>
          </w:tcPr>
          <w:p w:rsidR="00A73521" w:rsidRPr="00C02332" w:rsidRDefault="00D8262D" w:rsidP="00293DF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" w:tgtFrame="_blank" w:history="1">
              <w:r w:rsidR="00231CA4" w:rsidRPr="00C0233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3235800706118000005</w:t>
              </w:r>
            </w:hyperlink>
          </w:p>
        </w:tc>
        <w:tc>
          <w:tcPr>
            <w:tcW w:w="2091" w:type="dxa"/>
          </w:tcPr>
          <w:p w:rsidR="00A73521" w:rsidRPr="00C02332" w:rsidRDefault="00231CA4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22.11</w:t>
            </w:r>
            <w:r w:rsidR="0064731C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.2018</w:t>
            </w:r>
          </w:p>
        </w:tc>
      </w:tr>
      <w:tr w:rsidR="00C02332" w:rsidRPr="00C02332" w:rsidTr="008B54B4">
        <w:trPr>
          <w:jc w:val="center"/>
        </w:trPr>
        <w:tc>
          <w:tcPr>
            <w:tcW w:w="1809" w:type="dxa"/>
          </w:tcPr>
          <w:p w:rsidR="00394B74" w:rsidRPr="00C02332" w:rsidRDefault="00231CA4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27.11.2018</w:t>
            </w:r>
          </w:p>
        </w:tc>
        <w:tc>
          <w:tcPr>
            <w:tcW w:w="2835" w:type="dxa"/>
          </w:tcPr>
          <w:p w:rsidR="00394B74" w:rsidRPr="00C02332" w:rsidRDefault="00231CA4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0318300018318000238</w:t>
            </w:r>
          </w:p>
        </w:tc>
        <w:tc>
          <w:tcPr>
            <w:tcW w:w="3119" w:type="dxa"/>
          </w:tcPr>
          <w:p w:rsidR="00394B74" w:rsidRPr="00C02332" w:rsidRDefault="00231CA4" w:rsidP="00293DF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3235800706118000007</w:t>
            </w:r>
          </w:p>
        </w:tc>
        <w:tc>
          <w:tcPr>
            <w:tcW w:w="2091" w:type="dxa"/>
          </w:tcPr>
          <w:p w:rsidR="00394B74" w:rsidRPr="00C02332" w:rsidRDefault="00231CA4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30.11.2018</w:t>
            </w:r>
          </w:p>
        </w:tc>
      </w:tr>
      <w:tr w:rsidR="00C02332" w:rsidRPr="00C02332" w:rsidTr="008B54B4">
        <w:trPr>
          <w:jc w:val="center"/>
        </w:trPr>
        <w:tc>
          <w:tcPr>
            <w:tcW w:w="1809" w:type="dxa"/>
          </w:tcPr>
          <w:p w:rsidR="00A73521" w:rsidRPr="00C02332" w:rsidRDefault="002A159A" w:rsidP="008B54B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  <w:r w:rsidR="00231CA4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.05.2019</w:t>
            </w:r>
          </w:p>
        </w:tc>
        <w:tc>
          <w:tcPr>
            <w:tcW w:w="2835" w:type="dxa"/>
          </w:tcPr>
          <w:p w:rsidR="00A73521" w:rsidRPr="00C02332" w:rsidRDefault="002A159A" w:rsidP="00231CA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03183000183190000760001</w:t>
            </w:r>
          </w:p>
        </w:tc>
        <w:tc>
          <w:tcPr>
            <w:tcW w:w="3119" w:type="dxa"/>
          </w:tcPr>
          <w:p w:rsidR="00A73521" w:rsidRPr="00C02332" w:rsidRDefault="00231CA4" w:rsidP="00293DF4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3235800706119000003</w:t>
            </w:r>
          </w:p>
        </w:tc>
        <w:tc>
          <w:tcPr>
            <w:tcW w:w="2091" w:type="dxa"/>
          </w:tcPr>
          <w:p w:rsidR="00A73521" w:rsidRPr="00C02332" w:rsidRDefault="002A159A" w:rsidP="002A159A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31.05.2019</w:t>
            </w:r>
          </w:p>
        </w:tc>
      </w:tr>
    </w:tbl>
    <w:p w:rsidR="00893954" w:rsidRPr="00C02332" w:rsidRDefault="00893954" w:rsidP="008B54B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384F" w:rsidRPr="00C02332" w:rsidRDefault="0072384F" w:rsidP="0072384F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информация о заключении вышеуказанных контрактов направлена в Федеральное казначейство с соблюдением сроков, установленных частью 3 статьи 103 Закона о контрактной системе.</w:t>
      </w:r>
    </w:p>
    <w:p w:rsidR="00AF74FB" w:rsidRPr="00C02332" w:rsidRDefault="00AF74FB" w:rsidP="00AF74F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28617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нформация, указанная в пунктах 10,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13 части 2 статьи 103 Закона о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рактной системе, направляется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 </w:t>
      </w:r>
      <w:r w:rsidR="00F92F8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5 рабочих дней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даты </w:t>
      </w:r>
      <w:r w:rsidR="0006253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исполнения</w:t>
      </w:r>
      <w:proofErr w:type="gramEnd"/>
      <w:r w:rsidR="0006253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приемки поставленного товара, выполненной работы, оказанной услуги.</w:t>
      </w:r>
    </w:p>
    <w:p w:rsidR="00AF74FB" w:rsidRPr="00C02332" w:rsidRDefault="00AF74FB" w:rsidP="007238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статье 94 Закона о контрактной системе исполнение контракта включает в себя комплекс мер, реализуемых после заключения контракта и направленных на достижение целей осуществления закупки путем взаимоде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ствия заказчика с поставщиком (подрядчиком, исполнителем) в соответствии с гражданским законодательством и Законом о контрактной системе, в том числе: приемку поставленного товара, выполненной работы (ее результатов), оказа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услуги, а также отдельных этапов поставки товара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выполнения работы, оказания услуги (далее - отдельный этап исполнения контракта), предусмо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ренных контрактом, включая проведение в соответствии с </w:t>
      </w:r>
      <w:r w:rsidR="008B54B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 о контрак</w:t>
      </w:r>
      <w:proofErr w:type="gramStart"/>
      <w:r w:rsidR="007238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т-</w:t>
      </w:r>
      <w:proofErr w:type="gramEnd"/>
      <w:r w:rsidR="0072384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8B54B4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системе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экспертизы поставленного товара, результатов выполненной раб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ты, оказанной услуги, а также отдельных этапов исполнения контракта; оплату заказчиком поставленного товара, выполненной работы (ее результатов), ок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занной услуги, а также отдельных этапов исполнения контракта; взаимоде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ствие заказчика с поставщиком (подрядчиком, исполнителем) при изменении,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расторжении контракта в соответствии со статьей 95 Закона о контрактной с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стеме, применении мер ответственности и совершении иных действий в случае нарушения поставщиком (подрядчиком, исполнителем) или заказчиком усл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вий контракта.</w:t>
      </w:r>
    </w:p>
    <w:p w:rsidR="0072384F" w:rsidRPr="00C02332" w:rsidRDefault="00710097" w:rsidP="002E49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 13 части 2 статьи 103 Закона о контрактной системе определен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обязанность включения в реестр контрактов, заключаемых заказчиками</w:t>
      </w:r>
      <w:r w:rsidR="00366576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мента о приемке в случае принятия решения о приемке поставленного товара, выполненной работы, оказанной услуги.</w:t>
      </w:r>
    </w:p>
    <w:p w:rsidR="005F2D70" w:rsidRPr="00C02332" w:rsidRDefault="005F2D70" w:rsidP="002E49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2D3E" w:rsidRPr="00C02332" w:rsidRDefault="00552D3E" w:rsidP="00552D3E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</w:t>
      </w:r>
      <w:r w:rsidR="00FB65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3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418"/>
        <w:gridCol w:w="1559"/>
        <w:gridCol w:w="2126"/>
      </w:tblGrid>
      <w:tr w:rsidR="00C02332" w:rsidRPr="00C02332" w:rsidTr="008B54B4">
        <w:tc>
          <w:tcPr>
            <w:tcW w:w="3085" w:type="dxa"/>
            <w:vAlign w:val="center"/>
          </w:tcPr>
          <w:p w:rsidR="006A0974" w:rsidRPr="00C02332" w:rsidRDefault="006A0974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документа о приемке</w:t>
            </w:r>
          </w:p>
        </w:tc>
        <w:tc>
          <w:tcPr>
            <w:tcW w:w="1701" w:type="dxa"/>
            <w:vAlign w:val="center"/>
          </w:tcPr>
          <w:p w:rsidR="006A0974" w:rsidRPr="00C02332" w:rsidRDefault="006A0974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8" w:type="dxa"/>
            <w:vAlign w:val="center"/>
          </w:tcPr>
          <w:p w:rsidR="006A0974" w:rsidRPr="00C02332" w:rsidRDefault="006A0974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№ док</w:t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мента о приемке</w:t>
            </w:r>
          </w:p>
        </w:tc>
        <w:tc>
          <w:tcPr>
            <w:tcW w:w="1559" w:type="dxa"/>
            <w:vAlign w:val="center"/>
          </w:tcPr>
          <w:p w:rsidR="006A0974" w:rsidRPr="00C02332" w:rsidRDefault="006A0974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126" w:type="dxa"/>
            <w:vAlign w:val="center"/>
          </w:tcPr>
          <w:p w:rsidR="006A0974" w:rsidRPr="00C02332" w:rsidRDefault="006A0974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размещения в ЕИС</w:t>
            </w:r>
          </w:p>
        </w:tc>
      </w:tr>
      <w:tr w:rsidR="00C02332" w:rsidRPr="00C02332" w:rsidTr="008B54B4">
        <w:tc>
          <w:tcPr>
            <w:tcW w:w="9889" w:type="dxa"/>
            <w:gridSpan w:val="5"/>
          </w:tcPr>
          <w:p w:rsidR="006A0974" w:rsidRPr="00C02332" w:rsidRDefault="006A0974" w:rsidP="008D574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Контракт № </w:t>
            </w:r>
            <w:r w:rsidR="0072384F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0318300018318000223</w:t>
            </w:r>
          </w:p>
        </w:tc>
      </w:tr>
      <w:tr w:rsidR="00C02332" w:rsidRPr="00C02332" w:rsidTr="008B54B4">
        <w:tc>
          <w:tcPr>
            <w:tcW w:w="3085" w:type="dxa"/>
          </w:tcPr>
          <w:p w:rsidR="006A0974" w:rsidRPr="00C02332" w:rsidRDefault="006A0974" w:rsidP="00710097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Акт о приемке выполне</w:t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ных работ</w:t>
            </w:r>
          </w:p>
        </w:tc>
        <w:tc>
          <w:tcPr>
            <w:tcW w:w="1701" w:type="dxa"/>
          </w:tcPr>
          <w:p w:rsidR="006A0974" w:rsidRPr="00C02332" w:rsidRDefault="0072384F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27.11.2018</w:t>
            </w:r>
          </w:p>
        </w:tc>
        <w:tc>
          <w:tcPr>
            <w:tcW w:w="1418" w:type="dxa"/>
          </w:tcPr>
          <w:p w:rsidR="006A0974" w:rsidRPr="00C02332" w:rsidRDefault="006A0974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6A0974" w:rsidRPr="00C02332" w:rsidRDefault="002E49F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304660,57</w:t>
            </w:r>
          </w:p>
        </w:tc>
        <w:tc>
          <w:tcPr>
            <w:tcW w:w="2126" w:type="dxa"/>
          </w:tcPr>
          <w:p w:rsidR="006A0974" w:rsidRPr="00C02332" w:rsidRDefault="00167AC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2E49FC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3.12.2018</w:t>
            </w:r>
          </w:p>
        </w:tc>
      </w:tr>
      <w:tr w:rsidR="00C02332" w:rsidRPr="00C02332" w:rsidTr="008B54B4">
        <w:tc>
          <w:tcPr>
            <w:tcW w:w="9889" w:type="dxa"/>
            <w:gridSpan w:val="5"/>
          </w:tcPr>
          <w:p w:rsidR="00D171F8" w:rsidRPr="00C02332" w:rsidRDefault="00D171F8" w:rsidP="008D574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Контракт № </w:t>
            </w:r>
            <w:r w:rsidR="002E49FC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0318300018318000238</w:t>
            </w:r>
          </w:p>
        </w:tc>
      </w:tr>
      <w:tr w:rsidR="00D171F8" w:rsidRPr="00C02332" w:rsidTr="008B54B4">
        <w:trPr>
          <w:trHeight w:val="353"/>
        </w:trPr>
        <w:tc>
          <w:tcPr>
            <w:tcW w:w="3085" w:type="dxa"/>
          </w:tcPr>
          <w:p w:rsidR="00D171F8" w:rsidRPr="00C02332" w:rsidRDefault="002E49FC" w:rsidP="00710097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Акт о приемке выполне</w:t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ных работ</w:t>
            </w:r>
          </w:p>
        </w:tc>
        <w:tc>
          <w:tcPr>
            <w:tcW w:w="1701" w:type="dxa"/>
          </w:tcPr>
          <w:p w:rsidR="00D171F8" w:rsidRPr="00C02332" w:rsidRDefault="002E49FC" w:rsidP="002E49F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="00D171F8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D171F8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418" w:type="dxa"/>
          </w:tcPr>
          <w:p w:rsidR="00D171F8" w:rsidRPr="00C02332" w:rsidRDefault="002E49F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171F8" w:rsidRPr="00C02332" w:rsidRDefault="002E49F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2026668,73</w:t>
            </w:r>
          </w:p>
        </w:tc>
        <w:tc>
          <w:tcPr>
            <w:tcW w:w="2126" w:type="dxa"/>
          </w:tcPr>
          <w:p w:rsidR="00D171F8" w:rsidRPr="00C02332" w:rsidRDefault="00167ACC" w:rsidP="00167A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  <w:r w:rsidR="00552D3E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552D3E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.2018</w:t>
            </w:r>
          </w:p>
        </w:tc>
      </w:tr>
    </w:tbl>
    <w:p w:rsidR="00893954" w:rsidRPr="00C02332" w:rsidRDefault="00893954" w:rsidP="002C6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64731C" w:rsidP="002C6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Исходя из данных Т</w:t>
      </w:r>
      <w:r w:rsidR="00552D3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аблицы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2 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</w:t>
      </w:r>
      <w:r w:rsidR="005468F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 документы, указанные в пункте 13 части 2 статьи 103 Закона о контрактной системе, направлены з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казчиком 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федеральный орган исполнительной власти, осуществляющий пр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воприменительные функции по кассовому обслуживанию исполнения бюдж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 бюджетной системы Российской Федерации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включения в реестр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трактов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заключаемых заказчиками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соблюдением срока</w:t>
      </w:r>
      <w:r w:rsidR="005468F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C65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установленного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</w:t>
      </w:r>
      <w:r w:rsidR="003319C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C65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стью 3 статьи 103 Закона о контрактной систем</w:t>
      </w:r>
      <w:r w:rsidR="00BA68F8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2C65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2F3D87" w:rsidRPr="00C02332" w:rsidRDefault="0086367D" w:rsidP="002F3D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Проверяющим проверена </w:t>
      </w:r>
      <w:r w:rsidR="005468F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своевременность </w:t>
      </w:r>
      <w:r w:rsidR="00761F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направления информ</w:t>
      </w:r>
      <w:r w:rsidR="00761F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761F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</w:t>
      </w:r>
      <w:r w:rsidR="002C65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исполнении контракта, в том числе информация об </w:t>
      </w:r>
      <w:r w:rsidR="00030AE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оплате</w:t>
      </w:r>
      <w:r w:rsidR="002C65C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 начислении неустоек (штрафов, пеней) в связи с ненадлежащим исполнением обязательств, предусмотренных контрактом, стороной контракта</w:t>
      </w:r>
      <w:r w:rsidR="0064731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(пункт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ч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 2 статьи 103 Закона о контрактной системе</w:t>
      </w:r>
      <w:r w:rsidR="0064731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761F1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C55AC" w:rsidRPr="00C02332" w:rsidRDefault="0064731C" w:rsidP="00CC55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CC55A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становлено, что по проверяемым контрактам стороны надлежащим о</w:t>
      </w:r>
      <w:r w:rsidR="00CC55A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CC55A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разом исполняли свои обязательства по контракту, следовательно, начисление неустоек (штрафов, пеней) сторонами не осуществлялось.</w:t>
      </w:r>
    </w:p>
    <w:p w:rsidR="00CC55AC" w:rsidRDefault="00CC55AC" w:rsidP="002F3D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66B4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нформация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исполнении контракта, в части</w:t>
      </w:r>
      <w:r w:rsidR="00066B4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оплате кон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тракта направлена в федеральный орган исполнительной власти, осущест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ляющий правоприменительные функции по кассовому обслуживанию исполн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бюджетов бюджетной системы Российской Федерации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включения в р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естр контрактов</w:t>
      </w:r>
      <w:r w:rsidR="0016309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заключаемых заказчиками</w:t>
      </w:r>
      <w:r w:rsidR="00C2037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сроки</w:t>
      </w:r>
      <w:r w:rsidR="0021359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установленные частью 3 статьи 103 Закона о контрактной системе, что подтверждается информацией</w:t>
      </w:r>
      <w:r w:rsidR="00213591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изложенной в Таблице </w:t>
      </w:r>
      <w:r w:rsidR="0064731C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3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FB6588" w:rsidRDefault="00FB6588" w:rsidP="002F3D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B6588" w:rsidRDefault="00FB6588" w:rsidP="002F3D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B6588" w:rsidRPr="00C02332" w:rsidRDefault="00FB6588" w:rsidP="002F3D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019BE" w:rsidRPr="00C02332" w:rsidRDefault="000019BE" w:rsidP="00167ACC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1F1E" w:rsidRPr="00C02332" w:rsidRDefault="00FB6588" w:rsidP="00761F1E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Таблица № 4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1559"/>
        <w:gridCol w:w="1701"/>
        <w:gridCol w:w="1418"/>
        <w:gridCol w:w="2126"/>
      </w:tblGrid>
      <w:tr w:rsidR="00C02332" w:rsidRPr="00C02332" w:rsidTr="00BF47F2">
        <w:tc>
          <w:tcPr>
            <w:tcW w:w="3085" w:type="dxa"/>
            <w:vAlign w:val="center"/>
          </w:tcPr>
          <w:p w:rsidR="00761F1E" w:rsidRPr="00C02332" w:rsidRDefault="00761F1E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 w:rsidR="007225C5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559" w:type="dxa"/>
            <w:vAlign w:val="center"/>
          </w:tcPr>
          <w:p w:rsidR="00761F1E" w:rsidRPr="00C02332" w:rsidRDefault="00761F1E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vAlign w:val="center"/>
          </w:tcPr>
          <w:p w:rsidR="00761F1E" w:rsidRPr="00C02332" w:rsidRDefault="00761F1E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="002F3D87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418" w:type="dxa"/>
            <w:vAlign w:val="center"/>
          </w:tcPr>
          <w:p w:rsidR="00761F1E" w:rsidRPr="00C02332" w:rsidRDefault="00761F1E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126" w:type="dxa"/>
            <w:vAlign w:val="center"/>
          </w:tcPr>
          <w:p w:rsidR="002F3D87" w:rsidRPr="00C02332" w:rsidRDefault="00761F1E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Дата </w:t>
            </w:r>
            <w:r w:rsidR="002F3D87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7132B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информации</w:t>
            </w:r>
          </w:p>
          <w:p w:rsidR="00761F1E" w:rsidRPr="00C02332" w:rsidRDefault="00101C2F" w:rsidP="00101C2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 оплате</w:t>
            </w:r>
          </w:p>
        </w:tc>
      </w:tr>
      <w:tr w:rsidR="00C02332" w:rsidRPr="00C02332" w:rsidTr="002F3D87">
        <w:tc>
          <w:tcPr>
            <w:tcW w:w="9889" w:type="dxa"/>
            <w:gridSpan w:val="5"/>
          </w:tcPr>
          <w:p w:rsidR="00761F1E" w:rsidRPr="00C02332" w:rsidRDefault="00167AC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Контракт № 0318300018318000223</w:t>
            </w:r>
          </w:p>
        </w:tc>
      </w:tr>
      <w:tr w:rsidR="00C02332" w:rsidRPr="00C02332" w:rsidTr="00BF47F2">
        <w:tc>
          <w:tcPr>
            <w:tcW w:w="3085" w:type="dxa"/>
          </w:tcPr>
          <w:p w:rsidR="00761F1E" w:rsidRPr="00C02332" w:rsidRDefault="00761F1E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559" w:type="dxa"/>
          </w:tcPr>
          <w:p w:rsidR="00761F1E" w:rsidRPr="00C02332" w:rsidRDefault="00167AC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10.12.</w:t>
            </w:r>
            <w:r w:rsidR="0087132B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</w:tcPr>
          <w:p w:rsidR="00761F1E" w:rsidRPr="00C02332" w:rsidRDefault="00167AC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59811</w:t>
            </w:r>
          </w:p>
        </w:tc>
        <w:tc>
          <w:tcPr>
            <w:tcW w:w="1418" w:type="dxa"/>
          </w:tcPr>
          <w:p w:rsidR="00761F1E" w:rsidRPr="00C02332" w:rsidRDefault="00167AC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304660,57</w:t>
            </w:r>
          </w:p>
        </w:tc>
        <w:tc>
          <w:tcPr>
            <w:tcW w:w="2126" w:type="dxa"/>
          </w:tcPr>
          <w:p w:rsidR="00761F1E" w:rsidRPr="00C02332" w:rsidRDefault="006D0BFB" w:rsidP="00167A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D3BE8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167ACC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.12</w:t>
            </w:r>
            <w:r w:rsidR="00761F1E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.2018</w:t>
            </w:r>
          </w:p>
        </w:tc>
      </w:tr>
      <w:tr w:rsidR="00C02332" w:rsidRPr="00C02332" w:rsidTr="002F3D87">
        <w:tc>
          <w:tcPr>
            <w:tcW w:w="9889" w:type="dxa"/>
            <w:gridSpan w:val="5"/>
          </w:tcPr>
          <w:p w:rsidR="00761F1E" w:rsidRPr="00C02332" w:rsidRDefault="00167AC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Контракт № 0318300018318000238</w:t>
            </w:r>
          </w:p>
        </w:tc>
      </w:tr>
      <w:tr w:rsidR="00C02332" w:rsidRPr="00C02332" w:rsidTr="00BF47F2">
        <w:trPr>
          <w:trHeight w:val="353"/>
        </w:trPr>
        <w:tc>
          <w:tcPr>
            <w:tcW w:w="3085" w:type="dxa"/>
          </w:tcPr>
          <w:p w:rsidR="00761F1E" w:rsidRPr="00C02332" w:rsidRDefault="002F3D87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559" w:type="dxa"/>
          </w:tcPr>
          <w:p w:rsidR="00761F1E" w:rsidRPr="00C02332" w:rsidRDefault="00D309AC" w:rsidP="008B54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20.12</w:t>
            </w:r>
            <w:r w:rsidR="00761F1E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701" w:type="dxa"/>
          </w:tcPr>
          <w:p w:rsidR="00761F1E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67335</w:t>
            </w:r>
          </w:p>
        </w:tc>
        <w:tc>
          <w:tcPr>
            <w:tcW w:w="1418" w:type="dxa"/>
          </w:tcPr>
          <w:p w:rsidR="00761F1E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430928,45</w:t>
            </w:r>
          </w:p>
        </w:tc>
        <w:tc>
          <w:tcPr>
            <w:tcW w:w="2126" w:type="dxa"/>
          </w:tcPr>
          <w:p w:rsidR="00761F1E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26.12.</w:t>
            </w:r>
            <w:r w:rsidR="00761F1E"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</w:tr>
      <w:tr w:rsidR="00C02332" w:rsidRPr="00C02332" w:rsidTr="00BF47F2">
        <w:trPr>
          <w:trHeight w:val="353"/>
        </w:trPr>
        <w:tc>
          <w:tcPr>
            <w:tcW w:w="3085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559" w:type="dxa"/>
          </w:tcPr>
          <w:p w:rsidR="00D309AC" w:rsidRPr="00C02332" w:rsidRDefault="00D309AC" w:rsidP="008B54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20.12.2018</w:t>
            </w:r>
          </w:p>
        </w:tc>
        <w:tc>
          <w:tcPr>
            <w:tcW w:w="1701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67336</w:t>
            </w:r>
          </w:p>
        </w:tc>
        <w:tc>
          <w:tcPr>
            <w:tcW w:w="1418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965002,67</w:t>
            </w:r>
          </w:p>
        </w:tc>
        <w:tc>
          <w:tcPr>
            <w:tcW w:w="2126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26.12.2018</w:t>
            </w:r>
          </w:p>
        </w:tc>
      </w:tr>
      <w:tr w:rsidR="00C02332" w:rsidRPr="00C02332" w:rsidTr="00BF47F2">
        <w:trPr>
          <w:trHeight w:val="353"/>
        </w:trPr>
        <w:tc>
          <w:tcPr>
            <w:tcW w:w="3085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559" w:type="dxa"/>
          </w:tcPr>
          <w:p w:rsidR="00D309AC" w:rsidRPr="00C02332" w:rsidRDefault="00D309AC" w:rsidP="008B54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20.12.2018</w:t>
            </w:r>
          </w:p>
        </w:tc>
        <w:tc>
          <w:tcPr>
            <w:tcW w:w="1701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67340</w:t>
            </w:r>
          </w:p>
        </w:tc>
        <w:tc>
          <w:tcPr>
            <w:tcW w:w="1418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22711,95</w:t>
            </w:r>
          </w:p>
        </w:tc>
        <w:tc>
          <w:tcPr>
            <w:tcW w:w="2126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26.12.2018</w:t>
            </w:r>
          </w:p>
        </w:tc>
      </w:tr>
      <w:tr w:rsidR="00D309AC" w:rsidRPr="00C02332" w:rsidTr="00BF47F2">
        <w:trPr>
          <w:trHeight w:val="353"/>
        </w:trPr>
        <w:tc>
          <w:tcPr>
            <w:tcW w:w="3085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559" w:type="dxa"/>
          </w:tcPr>
          <w:p w:rsidR="00D309AC" w:rsidRPr="00C02332" w:rsidRDefault="00D309AC" w:rsidP="008B54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20.12.2018</w:t>
            </w:r>
          </w:p>
        </w:tc>
        <w:tc>
          <w:tcPr>
            <w:tcW w:w="1701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67342</w:t>
            </w:r>
          </w:p>
        </w:tc>
        <w:tc>
          <w:tcPr>
            <w:tcW w:w="1418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608025,66</w:t>
            </w:r>
          </w:p>
        </w:tc>
        <w:tc>
          <w:tcPr>
            <w:tcW w:w="2126" w:type="dxa"/>
          </w:tcPr>
          <w:p w:rsidR="00D309AC" w:rsidRPr="00C02332" w:rsidRDefault="00D309AC" w:rsidP="008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0233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26.12.2018</w:t>
            </w:r>
          </w:p>
        </w:tc>
      </w:tr>
    </w:tbl>
    <w:p w:rsidR="00137CC6" w:rsidRPr="00C02332" w:rsidRDefault="00137CC6" w:rsidP="005F2D7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936C59" w:rsidRPr="00C02332" w:rsidRDefault="00936C59" w:rsidP="00936C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Соответствие условий контрактов, заключаемых с единственным </w:t>
      </w: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 xml:space="preserve">поставщиком (подрядчиком исполнителем), положениям </w:t>
      </w:r>
    </w:p>
    <w:p w:rsidR="00936C59" w:rsidRPr="00C02332" w:rsidRDefault="00936C59" w:rsidP="00936C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Закона о контрактной системе</w:t>
      </w:r>
    </w:p>
    <w:p w:rsidR="00936C59" w:rsidRPr="00C02332" w:rsidRDefault="00936C59" w:rsidP="00936C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936C59" w:rsidRPr="00C02332" w:rsidRDefault="00936C59" w:rsidP="00936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выборочной проверки контрактов, заключенных Администрацией с единственным поставщиком (подрядчиком, исполнителем), установлено сл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дующее:</w:t>
      </w:r>
    </w:p>
    <w:p w:rsidR="00936C59" w:rsidRPr="00C02332" w:rsidRDefault="00936C59" w:rsidP="00936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Нарушений ограничений, установленных пунктом 4 части 1 статьи 93 Закона о контрактной системе, по произведенным закупкам не выявлено.</w:t>
      </w:r>
    </w:p>
    <w:p w:rsidR="00936C59" w:rsidRPr="00C02332" w:rsidRDefault="00936C59" w:rsidP="00936C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В нарушение положения части 1 статьи 23 Закона о контрактной с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стеме Администрацией не указаны идентификационные коды закупок в ко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трактах:</w:t>
      </w:r>
    </w:p>
    <w:p w:rsidR="00936C59" w:rsidRPr="00C02332" w:rsidRDefault="00936C59" w:rsidP="00936C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31 августа 2018 года № 2596 на сумму 1410,00 руб.,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заключенном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ИП Пономаренко Олег Юрьевич на приобретение канцелярских товаров;</w:t>
      </w:r>
    </w:p>
    <w:p w:rsidR="00936C59" w:rsidRPr="00C02332" w:rsidRDefault="00936C59" w:rsidP="00936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8 февраля 2019 года № 08/02.1 на сумму 10125,00 руб.,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заключенном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ООО «АБА» на приобретение запасных частей и машинного масла.</w:t>
      </w:r>
    </w:p>
    <w:p w:rsidR="00936C59" w:rsidRPr="00C02332" w:rsidRDefault="00936C59" w:rsidP="00936C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Выявлены случаи несоблюдения Администрацией требования вст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пившей в силу со 2 мая 2017 года части 13.1 статьи 34 Закона о контрактной системе, согласно которой заказчик обязан включить в контракт условие о том, что срок оплаты заказчиком поставленного товара, выполненной работы (ее р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зультатов), оказанной услуги, отдельных этапов исполнения контракта должен составлять не более 30 дней с даты подписания заказчиком документа о прие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предусмотренного частью 7 статьи 94 Закона о контрактной системе, за и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ключением случая, указанного в части 8 статьи 30 Закона о контрактной сист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ме. </w:t>
      </w:r>
    </w:p>
    <w:p w:rsidR="00936C59" w:rsidRPr="00C02332" w:rsidRDefault="00936C59" w:rsidP="00936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контракт от 12 ноября 2018 года № 650 на сумму 520,00 руб., </w:t>
      </w: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ченном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индивидуальным предпринимателем Алексеевым Евгением Алекса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дровичем на оказание услуг по балансировке автомобильных колес выключено иное условие об оплате (пункт 3.3 контракта – оплата производится Заказчиком в течение 15 банковских дней с момента выставления Исполнителем счета на оплату).</w:t>
      </w:r>
    </w:p>
    <w:p w:rsidR="00936C59" w:rsidRPr="00C02332" w:rsidRDefault="00936C59" w:rsidP="00936C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Заключая контракты без соблюдения вышеуказанного положения Закона о контрактной системе Администрация допускает риск возникновения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события, </w:t>
      </w:r>
      <w:r w:rsidRPr="00C0233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образующего признаки административного правонарушения, предусмотренн</w:t>
      </w:r>
      <w:r w:rsidRPr="00C0233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C0233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 частью 1 статьи 7.32.5 КоАП РФ.</w:t>
      </w:r>
    </w:p>
    <w:p w:rsidR="008352D0" w:rsidRPr="00C02332" w:rsidRDefault="008352D0" w:rsidP="00AF74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AF74FB" w:rsidP="00AF74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основании </w:t>
      </w:r>
      <w:proofErr w:type="gramStart"/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вышеизложенного</w:t>
      </w:r>
      <w:proofErr w:type="gramEnd"/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436D8"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</w:t>
      </w:r>
      <w:r w:rsidR="002F2491"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роверяющим</w:t>
      </w:r>
      <w:r w:rsidRPr="00C02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принято решение:</w:t>
      </w:r>
    </w:p>
    <w:p w:rsidR="00AF06EF" w:rsidRPr="00C02332" w:rsidRDefault="00AF06EF" w:rsidP="00AF74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64AB3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направить </w:t>
      </w:r>
      <w:r w:rsidR="008A0F8D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копию акта проверки 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Прокуратуру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A64AB3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разместить акт</w:t>
      </w:r>
      <w:proofErr w:type="gram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 в ЕИС и на официальном сайте администрации муниципального образования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 staradm.ru в течение 3 р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бочих дней со дня его подписания.</w:t>
      </w: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акт составлен на 1</w:t>
      </w:r>
      <w:r w:rsidR="0017502E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листах в 2 экземплярах, имеющих один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ковую юридическую силу. </w:t>
      </w: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338E" w:rsidRPr="00C02332" w:rsidRDefault="008A0F8D" w:rsidP="00D757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</w:t>
      </w:r>
      <w:proofErr w:type="spellStart"/>
      <w:r w:rsidR="00953877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proofErr w:type="spellStart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Щербиновского</w:t>
      </w:r>
      <w:proofErr w:type="spellEnd"/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чение 10 дней со дня получения настоящего акта проверки вправе представить в финансовое управление администрации муниципального образования </w:t>
      </w:r>
      <w:proofErr w:type="spellStart"/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биновский</w:t>
      </w:r>
      <w:proofErr w:type="spellEnd"/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 письменное возражение по фактам, изложенным в акте пр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AF74FB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верки. </w:t>
      </w:r>
    </w:p>
    <w:p w:rsidR="00AF74FB" w:rsidRPr="00C02332" w:rsidRDefault="00AF74FB" w:rsidP="00D757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этом к письменным возражениям необходимо приложить </w:t>
      </w:r>
      <w:r w:rsidR="00AF06EF"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C02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документы (их заверенные копии), подтверждающие обоснованность данных возражений.</w:t>
      </w: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Проверяющий:</w:t>
      </w:r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C02332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Заведующий с</w:t>
      </w: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ектором </w:t>
      </w:r>
      <w:proofErr w:type="gramStart"/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контроля финансового управления</w:t>
      </w:r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</w:t>
      </w:r>
      <w:proofErr w:type="spellStart"/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район        </w:t>
      </w: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         Е.С. Белая</w:t>
      </w:r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Согласовано:</w:t>
      </w:r>
    </w:p>
    <w:p w:rsidR="00770E2F" w:rsidRPr="00C02332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</w:p>
    <w:p w:rsidR="00770E2F" w:rsidRPr="00C02332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образования</w:t>
      </w:r>
    </w:p>
    <w:p w:rsidR="00770E2F" w:rsidRPr="00C02332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район, начальник</w:t>
      </w:r>
    </w:p>
    <w:p w:rsidR="00770E2F" w:rsidRPr="00C02332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финансового управления </w:t>
      </w:r>
    </w:p>
    <w:p w:rsidR="00770E2F" w:rsidRPr="00C02332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70E2F" w:rsidRPr="00C02332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образования </w:t>
      </w:r>
      <w:proofErr w:type="spellStart"/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                                                         Т.В. </w:t>
      </w:r>
      <w:proofErr w:type="spellStart"/>
      <w:r w:rsidRPr="00C023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Кимлач</w:t>
      </w:r>
      <w:proofErr w:type="spellEnd"/>
    </w:p>
    <w:p w:rsidR="00770E2F" w:rsidRPr="00C02332" w:rsidRDefault="00770E2F" w:rsidP="00770E2F">
      <w:pPr>
        <w:spacing w:after="0" w:line="240" w:lineRule="auto"/>
        <w:ind w:firstLine="709"/>
        <w:jc w:val="both"/>
        <w:rPr>
          <w:color w:val="000000" w:themeColor="text1"/>
        </w:rPr>
      </w:pPr>
    </w:p>
    <w:p w:rsidR="00D757EF" w:rsidRPr="00C02332" w:rsidRDefault="00D757EF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936C59" w:rsidRPr="00C02332" w:rsidRDefault="00936C59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60AB1" w:rsidRPr="00C02332" w:rsidRDefault="00F60AB1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AF74FB" w:rsidRPr="00C02332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Акт </w:t>
      </w:r>
      <w:r w:rsidR="00004218"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получен:  «___» ____________2019</w:t>
      </w:r>
      <w:r w:rsidRPr="00C0233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г.  ______________   _______________</w:t>
      </w:r>
    </w:p>
    <w:p w:rsidR="007D23FD" w:rsidRPr="00C02332" w:rsidRDefault="00AF74FB" w:rsidP="00D757E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</w:pPr>
      <w:r w:rsidRPr="00C02332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                                                                                                                 Подпись                            </w:t>
      </w:r>
      <w:r w:rsidR="00D757EF" w:rsidRPr="00C02332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>ФИО</w:t>
      </w:r>
    </w:p>
    <w:sectPr w:rsidR="007D23FD" w:rsidRPr="00C02332" w:rsidSect="008C072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62D" w:rsidRDefault="00D8262D">
      <w:pPr>
        <w:spacing w:after="0" w:line="240" w:lineRule="auto"/>
      </w:pPr>
      <w:r>
        <w:separator/>
      </w:r>
    </w:p>
  </w:endnote>
  <w:endnote w:type="continuationSeparator" w:id="0">
    <w:p w:rsidR="00D8262D" w:rsidRDefault="00D8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62D" w:rsidRDefault="00D8262D">
      <w:pPr>
        <w:spacing w:after="0" w:line="240" w:lineRule="auto"/>
      </w:pPr>
      <w:r>
        <w:separator/>
      </w:r>
    </w:p>
  </w:footnote>
  <w:footnote w:type="continuationSeparator" w:id="0">
    <w:p w:rsidR="00D8262D" w:rsidRDefault="00D82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08887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C6591" w:rsidRPr="001B0871" w:rsidRDefault="001C6591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1B0871">
          <w:rPr>
            <w:rFonts w:ascii="Times New Roman" w:hAnsi="Times New Roman"/>
            <w:sz w:val="28"/>
            <w:szCs w:val="28"/>
          </w:rPr>
          <w:fldChar w:fldCharType="begin"/>
        </w:r>
        <w:r w:rsidRPr="001B087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B0871">
          <w:rPr>
            <w:rFonts w:ascii="Times New Roman" w:hAnsi="Times New Roman"/>
            <w:sz w:val="28"/>
            <w:szCs w:val="28"/>
          </w:rPr>
          <w:fldChar w:fldCharType="separate"/>
        </w:r>
        <w:r w:rsidR="00F26857">
          <w:rPr>
            <w:rFonts w:ascii="Times New Roman" w:hAnsi="Times New Roman"/>
            <w:noProof/>
            <w:sz w:val="28"/>
            <w:szCs w:val="28"/>
          </w:rPr>
          <w:t>2</w:t>
        </w:r>
        <w:r w:rsidRPr="001B087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C6591" w:rsidRDefault="001C65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FB"/>
    <w:rsid w:val="000019BE"/>
    <w:rsid w:val="00004218"/>
    <w:rsid w:val="00011D78"/>
    <w:rsid w:val="0001203A"/>
    <w:rsid w:val="00012E5F"/>
    <w:rsid w:val="00012E87"/>
    <w:rsid w:val="000134B5"/>
    <w:rsid w:val="00013985"/>
    <w:rsid w:val="000151E5"/>
    <w:rsid w:val="00023A9E"/>
    <w:rsid w:val="0002602C"/>
    <w:rsid w:val="00026336"/>
    <w:rsid w:val="00030AEC"/>
    <w:rsid w:val="0003628B"/>
    <w:rsid w:val="00041912"/>
    <w:rsid w:val="00054327"/>
    <w:rsid w:val="0006253F"/>
    <w:rsid w:val="00063491"/>
    <w:rsid w:val="00066534"/>
    <w:rsid w:val="00066B30"/>
    <w:rsid w:val="00066B4D"/>
    <w:rsid w:val="00066CEF"/>
    <w:rsid w:val="00066D9E"/>
    <w:rsid w:val="00067928"/>
    <w:rsid w:val="000738B2"/>
    <w:rsid w:val="0007409C"/>
    <w:rsid w:val="00084AD1"/>
    <w:rsid w:val="00086DB1"/>
    <w:rsid w:val="00087FD5"/>
    <w:rsid w:val="00093D57"/>
    <w:rsid w:val="000A6894"/>
    <w:rsid w:val="000B0715"/>
    <w:rsid w:val="000B5034"/>
    <w:rsid w:val="000C0F93"/>
    <w:rsid w:val="000F0BDA"/>
    <w:rsid w:val="000F2609"/>
    <w:rsid w:val="00100186"/>
    <w:rsid w:val="00101C2F"/>
    <w:rsid w:val="00107637"/>
    <w:rsid w:val="00114BAB"/>
    <w:rsid w:val="0013739B"/>
    <w:rsid w:val="00137CC6"/>
    <w:rsid w:val="00142D20"/>
    <w:rsid w:val="00143C0F"/>
    <w:rsid w:val="00152C15"/>
    <w:rsid w:val="00157EE9"/>
    <w:rsid w:val="001603CA"/>
    <w:rsid w:val="0016047D"/>
    <w:rsid w:val="00162093"/>
    <w:rsid w:val="0016309C"/>
    <w:rsid w:val="00164B8B"/>
    <w:rsid w:val="00167ACC"/>
    <w:rsid w:val="0017246F"/>
    <w:rsid w:val="0017502E"/>
    <w:rsid w:val="001774DF"/>
    <w:rsid w:val="0018210F"/>
    <w:rsid w:val="00184FA9"/>
    <w:rsid w:val="001879A6"/>
    <w:rsid w:val="0019002D"/>
    <w:rsid w:val="001967F6"/>
    <w:rsid w:val="0019718C"/>
    <w:rsid w:val="001B7118"/>
    <w:rsid w:val="001B7642"/>
    <w:rsid w:val="001C1D4F"/>
    <w:rsid w:val="001C223E"/>
    <w:rsid w:val="001C390B"/>
    <w:rsid w:val="001C6591"/>
    <w:rsid w:val="001C6F6A"/>
    <w:rsid w:val="001D34EB"/>
    <w:rsid w:val="001E0618"/>
    <w:rsid w:val="001E0FB2"/>
    <w:rsid w:val="001E794D"/>
    <w:rsid w:val="00205210"/>
    <w:rsid w:val="00205704"/>
    <w:rsid w:val="00210D00"/>
    <w:rsid w:val="00211796"/>
    <w:rsid w:val="00211D32"/>
    <w:rsid w:val="00213591"/>
    <w:rsid w:val="00227541"/>
    <w:rsid w:val="00231C4E"/>
    <w:rsid w:val="00231CA4"/>
    <w:rsid w:val="00240A08"/>
    <w:rsid w:val="00241E47"/>
    <w:rsid w:val="0024317E"/>
    <w:rsid w:val="00252C10"/>
    <w:rsid w:val="00260D5C"/>
    <w:rsid w:val="002675DC"/>
    <w:rsid w:val="00271D87"/>
    <w:rsid w:val="0028211B"/>
    <w:rsid w:val="00284E60"/>
    <w:rsid w:val="0028617C"/>
    <w:rsid w:val="002918C5"/>
    <w:rsid w:val="00292DD0"/>
    <w:rsid w:val="00293DF4"/>
    <w:rsid w:val="002A159A"/>
    <w:rsid w:val="002A4D6A"/>
    <w:rsid w:val="002B6DF2"/>
    <w:rsid w:val="002C044F"/>
    <w:rsid w:val="002C65CB"/>
    <w:rsid w:val="002D2D12"/>
    <w:rsid w:val="002D3A27"/>
    <w:rsid w:val="002D66BB"/>
    <w:rsid w:val="002E0D43"/>
    <w:rsid w:val="002E1F8C"/>
    <w:rsid w:val="002E49FC"/>
    <w:rsid w:val="002E6D1F"/>
    <w:rsid w:val="002F2491"/>
    <w:rsid w:val="002F2BCD"/>
    <w:rsid w:val="002F3D87"/>
    <w:rsid w:val="00302478"/>
    <w:rsid w:val="00310A8D"/>
    <w:rsid w:val="00311CF2"/>
    <w:rsid w:val="00314322"/>
    <w:rsid w:val="003147D9"/>
    <w:rsid w:val="0032011E"/>
    <w:rsid w:val="00323D0C"/>
    <w:rsid w:val="003301E0"/>
    <w:rsid w:val="003319C3"/>
    <w:rsid w:val="0034258D"/>
    <w:rsid w:val="00344A8F"/>
    <w:rsid w:val="00346963"/>
    <w:rsid w:val="003505D9"/>
    <w:rsid w:val="00353098"/>
    <w:rsid w:val="003602C3"/>
    <w:rsid w:val="00362641"/>
    <w:rsid w:val="00366576"/>
    <w:rsid w:val="003716D5"/>
    <w:rsid w:val="00371ABB"/>
    <w:rsid w:val="003725CC"/>
    <w:rsid w:val="0037304F"/>
    <w:rsid w:val="003745EB"/>
    <w:rsid w:val="00374A62"/>
    <w:rsid w:val="003811F5"/>
    <w:rsid w:val="003817A6"/>
    <w:rsid w:val="00394B74"/>
    <w:rsid w:val="00396A4B"/>
    <w:rsid w:val="003A0CEB"/>
    <w:rsid w:val="003A34CA"/>
    <w:rsid w:val="003A36E4"/>
    <w:rsid w:val="003A5B92"/>
    <w:rsid w:val="003B144C"/>
    <w:rsid w:val="003B2538"/>
    <w:rsid w:val="003B596C"/>
    <w:rsid w:val="003C01D3"/>
    <w:rsid w:val="003C574C"/>
    <w:rsid w:val="003C6BF3"/>
    <w:rsid w:val="003D6CA8"/>
    <w:rsid w:val="003E4B45"/>
    <w:rsid w:val="003F2030"/>
    <w:rsid w:val="003F74CE"/>
    <w:rsid w:val="003F7702"/>
    <w:rsid w:val="00400C77"/>
    <w:rsid w:val="00412EE0"/>
    <w:rsid w:val="0041452A"/>
    <w:rsid w:val="004319DF"/>
    <w:rsid w:val="00437D93"/>
    <w:rsid w:val="004602C8"/>
    <w:rsid w:val="00471498"/>
    <w:rsid w:val="0048130C"/>
    <w:rsid w:val="00491068"/>
    <w:rsid w:val="00494A39"/>
    <w:rsid w:val="004A24AC"/>
    <w:rsid w:val="004A25B5"/>
    <w:rsid w:val="004A77DD"/>
    <w:rsid w:val="004B151F"/>
    <w:rsid w:val="004B1BA2"/>
    <w:rsid w:val="004B5DDF"/>
    <w:rsid w:val="004C09A0"/>
    <w:rsid w:val="004D16BD"/>
    <w:rsid w:val="004D1FD4"/>
    <w:rsid w:val="004F42D0"/>
    <w:rsid w:val="004F5F8B"/>
    <w:rsid w:val="004F7F76"/>
    <w:rsid w:val="005138F2"/>
    <w:rsid w:val="00522B67"/>
    <w:rsid w:val="005256A2"/>
    <w:rsid w:val="00545FB4"/>
    <w:rsid w:val="005468F7"/>
    <w:rsid w:val="00551BBD"/>
    <w:rsid w:val="00552D3E"/>
    <w:rsid w:val="00555AF3"/>
    <w:rsid w:val="0056068A"/>
    <w:rsid w:val="00561D57"/>
    <w:rsid w:val="00564247"/>
    <w:rsid w:val="005704A5"/>
    <w:rsid w:val="005709C1"/>
    <w:rsid w:val="00576CA3"/>
    <w:rsid w:val="00581D75"/>
    <w:rsid w:val="00592BBB"/>
    <w:rsid w:val="005A01FC"/>
    <w:rsid w:val="005A24AF"/>
    <w:rsid w:val="005A4358"/>
    <w:rsid w:val="005B0BA9"/>
    <w:rsid w:val="005B6496"/>
    <w:rsid w:val="005C677C"/>
    <w:rsid w:val="005D1AE4"/>
    <w:rsid w:val="005D6D25"/>
    <w:rsid w:val="005E25B4"/>
    <w:rsid w:val="005E6659"/>
    <w:rsid w:val="005F2D70"/>
    <w:rsid w:val="005F3594"/>
    <w:rsid w:val="006067B8"/>
    <w:rsid w:val="00606DD3"/>
    <w:rsid w:val="006106A6"/>
    <w:rsid w:val="00620DF3"/>
    <w:rsid w:val="00624F4E"/>
    <w:rsid w:val="00625D8D"/>
    <w:rsid w:val="006271E2"/>
    <w:rsid w:val="006326F5"/>
    <w:rsid w:val="006436D8"/>
    <w:rsid w:val="0064731C"/>
    <w:rsid w:val="00647599"/>
    <w:rsid w:val="00654BEE"/>
    <w:rsid w:val="00681CC8"/>
    <w:rsid w:val="0068338E"/>
    <w:rsid w:val="00695460"/>
    <w:rsid w:val="006965E2"/>
    <w:rsid w:val="00696AF0"/>
    <w:rsid w:val="006976D6"/>
    <w:rsid w:val="006A0974"/>
    <w:rsid w:val="006B1AE7"/>
    <w:rsid w:val="006B6779"/>
    <w:rsid w:val="006C36EE"/>
    <w:rsid w:val="006C7963"/>
    <w:rsid w:val="006D0BFB"/>
    <w:rsid w:val="006D57EE"/>
    <w:rsid w:val="006D637F"/>
    <w:rsid w:val="006E2EA6"/>
    <w:rsid w:val="006E3316"/>
    <w:rsid w:val="006E7E44"/>
    <w:rsid w:val="00703993"/>
    <w:rsid w:val="00710097"/>
    <w:rsid w:val="0071397C"/>
    <w:rsid w:val="0071768B"/>
    <w:rsid w:val="007225C5"/>
    <w:rsid w:val="0072384F"/>
    <w:rsid w:val="00723C03"/>
    <w:rsid w:val="00724C66"/>
    <w:rsid w:val="00725E7F"/>
    <w:rsid w:val="007271E4"/>
    <w:rsid w:val="007421A7"/>
    <w:rsid w:val="0074596F"/>
    <w:rsid w:val="007474B8"/>
    <w:rsid w:val="007509EA"/>
    <w:rsid w:val="0075226F"/>
    <w:rsid w:val="00755A08"/>
    <w:rsid w:val="0075603D"/>
    <w:rsid w:val="007560A6"/>
    <w:rsid w:val="00761F1E"/>
    <w:rsid w:val="00770E2F"/>
    <w:rsid w:val="007735EC"/>
    <w:rsid w:val="007765B2"/>
    <w:rsid w:val="00777314"/>
    <w:rsid w:val="007829A2"/>
    <w:rsid w:val="00785694"/>
    <w:rsid w:val="00790F42"/>
    <w:rsid w:val="007A2771"/>
    <w:rsid w:val="007A79B4"/>
    <w:rsid w:val="007B0892"/>
    <w:rsid w:val="007C15C5"/>
    <w:rsid w:val="007C431A"/>
    <w:rsid w:val="007D23FD"/>
    <w:rsid w:val="007E263C"/>
    <w:rsid w:val="007E269E"/>
    <w:rsid w:val="007E67BF"/>
    <w:rsid w:val="007F2018"/>
    <w:rsid w:val="007F2935"/>
    <w:rsid w:val="00801BAB"/>
    <w:rsid w:val="00807D22"/>
    <w:rsid w:val="008172BB"/>
    <w:rsid w:val="00820EFE"/>
    <w:rsid w:val="008352D0"/>
    <w:rsid w:val="0083735E"/>
    <w:rsid w:val="00842738"/>
    <w:rsid w:val="00845685"/>
    <w:rsid w:val="008551CB"/>
    <w:rsid w:val="008627E8"/>
    <w:rsid w:val="0086367D"/>
    <w:rsid w:val="00866984"/>
    <w:rsid w:val="0087132B"/>
    <w:rsid w:val="008721F9"/>
    <w:rsid w:val="00873387"/>
    <w:rsid w:val="00893954"/>
    <w:rsid w:val="008A0F8D"/>
    <w:rsid w:val="008A53D8"/>
    <w:rsid w:val="008B54B4"/>
    <w:rsid w:val="008C0728"/>
    <w:rsid w:val="008C7715"/>
    <w:rsid w:val="008D01E5"/>
    <w:rsid w:val="008D320A"/>
    <w:rsid w:val="008D3BE8"/>
    <w:rsid w:val="008D5748"/>
    <w:rsid w:val="008E2CCD"/>
    <w:rsid w:val="008E3663"/>
    <w:rsid w:val="008F04DE"/>
    <w:rsid w:val="008F0BFA"/>
    <w:rsid w:val="00911F2C"/>
    <w:rsid w:val="00912AB8"/>
    <w:rsid w:val="00925B77"/>
    <w:rsid w:val="00930354"/>
    <w:rsid w:val="00936C59"/>
    <w:rsid w:val="009458B2"/>
    <w:rsid w:val="00945FB2"/>
    <w:rsid w:val="009463F0"/>
    <w:rsid w:val="009524B7"/>
    <w:rsid w:val="00953877"/>
    <w:rsid w:val="009656C2"/>
    <w:rsid w:val="00974CDA"/>
    <w:rsid w:val="00975FF2"/>
    <w:rsid w:val="00983360"/>
    <w:rsid w:val="00984029"/>
    <w:rsid w:val="009844D1"/>
    <w:rsid w:val="00984C92"/>
    <w:rsid w:val="009902AE"/>
    <w:rsid w:val="009A2679"/>
    <w:rsid w:val="009B1CA3"/>
    <w:rsid w:val="009C24B2"/>
    <w:rsid w:val="009C35E2"/>
    <w:rsid w:val="009C4D9C"/>
    <w:rsid w:val="009C6B65"/>
    <w:rsid w:val="009C6D7E"/>
    <w:rsid w:val="009F03DF"/>
    <w:rsid w:val="009F3DBA"/>
    <w:rsid w:val="009F470B"/>
    <w:rsid w:val="00A036EE"/>
    <w:rsid w:val="00A108D1"/>
    <w:rsid w:val="00A203BB"/>
    <w:rsid w:val="00A24FD0"/>
    <w:rsid w:val="00A3372D"/>
    <w:rsid w:val="00A4020D"/>
    <w:rsid w:val="00A45BC7"/>
    <w:rsid w:val="00A52E28"/>
    <w:rsid w:val="00A64AB3"/>
    <w:rsid w:val="00A65FA8"/>
    <w:rsid w:val="00A6736C"/>
    <w:rsid w:val="00A7349C"/>
    <w:rsid w:val="00A73521"/>
    <w:rsid w:val="00A76AC9"/>
    <w:rsid w:val="00A9587E"/>
    <w:rsid w:val="00AA1B08"/>
    <w:rsid w:val="00AA1CB8"/>
    <w:rsid w:val="00AA70FB"/>
    <w:rsid w:val="00AA75D1"/>
    <w:rsid w:val="00AB23D4"/>
    <w:rsid w:val="00AB3FCB"/>
    <w:rsid w:val="00AB4930"/>
    <w:rsid w:val="00AC0D3B"/>
    <w:rsid w:val="00AC58EF"/>
    <w:rsid w:val="00AD1C15"/>
    <w:rsid w:val="00AD7B3D"/>
    <w:rsid w:val="00AD7CED"/>
    <w:rsid w:val="00AE06AF"/>
    <w:rsid w:val="00AF06EF"/>
    <w:rsid w:val="00AF74FB"/>
    <w:rsid w:val="00B002F3"/>
    <w:rsid w:val="00B041DA"/>
    <w:rsid w:val="00B10604"/>
    <w:rsid w:val="00B1419A"/>
    <w:rsid w:val="00B1590B"/>
    <w:rsid w:val="00B53F76"/>
    <w:rsid w:val="00B546AC"/>
    <w:rsid w:val="00B627CF"/>
    <w:rsid w:val="00B7790F"/>
    <w:rsid w:val="00B81B01"/>
    <w:rsid w:val="00B96319"/>
    <w:rsid w:val="00B9685D"/>
    <w:rsid w:val="00BA68F8"/>
    <w:rsid w:val="00BB3896"/>
    <w:rsid w:val="00BB44BE"/>
    <w:rsid w:val="00BC2680"/>
    <w:rsid w:val="00BD1CF0"/>
    <w:rsid w:val="00BD30CA"/>
    <w:rsid w:val="00BD42A1"/>
    <w:rsid w:val="00BE2553"/>
    <w:rsid w:val="00BF47F2"/>
    <w:rsid w:val="00C00A45"/>
    <w:rsid w:val="00C00E52"/>
    <w:rsid w:val="00C022A5"/>
    <w:rsid w:val="00C02332"/>
    <w:rsid w:val="00C049FB"/>
    <w:rsid w:val="00C06F6D"/>
    <w:rsid w:val="00C0751C"/>
    <w:rsid w:val="00C2037C"/>
    <w:rsid w:val="00C21C4F"/>
    <w:rsid w:val="00C30E68"/>
    <w:rsid w:val="00C31352"/>
    <w:rsid w:val="00C31E8B"/>
    <w:rsid w:val="00C356DD"/>
    <w:rsid w:val="00C62041"/>
    <w:rsid w:val="00C65958"/>
    <w:rsid w:val="00C67EAB"/>
    <w:rsid w:val="00C908A9"/>
    <w:rsid w:val="00C90FB9"/>
    <w:rsid w:val="00C95167"/>
    <w:rsid w:val="00CA4B3D"/>
    <w:rsid w:val="00CA5380"/>
    <w:rsid w:val="00CB56CD"/>
    <w:rsid w:val="00CC2DD2"/>
    <w:rsid w:val="00CC440B"/>
    <w:rsid w:val="00CC55AC"/>
    <w:rsid w:val="00CD3915"/>
    <w:rsid w:val="00CD6537"/>
    <w:rsid w:val="00CD6F48"/>
    <w:rsid w:val="00CE19EC"/>
    <w:rsid w:val="00CF159B"/>
    <w:rsid w:val="00CF6DCE"/>
    <w:rsid w:val="00D01346"/>
    <w:rsid w:val="00D10DFA"/>
    <w:rsid w:val="00D171F8"/>
    <w:rsid w:val="00D201B1"/>
    <w:rsid w:val="00D225D3"/>
    <w:rsid w:val="00D23711"/>
    <w:rsid w:val="00D26B67"/>
    <w:rsid w:val="00D27C9A"/>
    <w:rsid w:val="00D309AC"/>
    <w:rsid w:val="00D44B1A"/>
    <w:rsid w:val="00D51838"/>
    <w:rsid w:val="00D57963"/>
    <w:rsid w:val="00D608B0"/>
    <w:rsid w:val="00D60DE1"/>
    <w:rsid w:val="00D619A4"/>
    <w:rsid w:val="00D62358"/>
    <w:rsid w:val="00D6404E"/>
    <w:rsid w:val="00D67F1F"/>
    <w:rsid w:val="00D757EF"/>
    <w:rsid w:val="00D75E14"/>
    <w:rsid w:val="00D8262D"/>
    <w:rsid w:val="00D90A47"/>
    <w:rsid w:val="00D94BF9"/>
    <w:rsid w:val="00D954F7"/>
    <w:rsid w:val="00D96462"/>
    <w:rsid w:val="00DC095E"/>
    <w:rsid w:val="00DD5F5D"/>
    <w:rsid w:val="00DE0B06"/>
    <w:rsid w:val="00DE2792"/>
    <w:rsid w:val="00DF3857"/>
    <w:rsid w:val="00DF4509"/>
    <w:rsid w:val="00E059EC"/>
    <w:rsid w:val="00E078F0"/>
    <w:rsid w:val="00E104AE"/>
    <w:rsid w:val="00E1358A"/>
    <w:rsid w:val="00E2343B"/>
    <w:rsid w:val="00E46668"/>
    <w:rsid w:val="00E545F5"/>
    <w:rsid w:val="00E65A52"/>
    <w:rsid w:val="00E666FC"/>
    <w:rsid w:val="00E744BA"/>
    <w:rsid w:val="00E81092"/>
    <w:rsid w:val="00E8427B"/>
    <w:rsid w:val="00E856A0"/>
    <w:rsid w:val="00E90641"/>
    <w:rsid w:val="00E94553"/>
    <w:rsid w:val="00EA2670"/>
    <w:rsid w:val="00EA56C2"/>
    <w:rsid w:val="00EB0AE8"/>
    <w:rsid w:val="00EB2405"/>
    <w:rsid w:val="00EB3C93"/>
    <w:rsid w:val="00EC4849"/>
    <w:rsid w:val="00ED29B9"/>
    <w:rsid w:val="00ED60A6"/>
    <w:rsid w:val="00EE58D9"/>
    <w:rsid w:val="00EF4294"/>
    <w:rsid w:val="00F105EC"/>
    <w:rsid w:val="00F139E0"/>
    <w:rsid w:val="00F17FDC"/>
    <w:rsid w:val="00F2517F"/>
    <w:rsid w:val="00F26857"/>
    <w:rsid w:val="00F3369F"/>
    <w:rsid w:val="00F463A3"/>
    <w:rsid w:val="00F546D1"/>
    <w:rsid w:val="00F57BF6"/>
    <w:rsid w:val="00F60AB1"/>
    <w:rsid w:val="00F60DF4"/>
    <w:rsid w:val="00F6453F"/>
    <w:rsid w:val="00F64823"/>
    <w:rsid w:val="00F74565"/>
    <w:rsid w:val="00F7734B"/>
    <w:rsid w:val="00F77E62"/>
    <w:rsid w:val="00F8218B"/>
    <w:rsid w:val="00F83851"/>
    <w:rsid w:val="00F8640D"/>
    <w:rsid w:val="00F867EC"/>
    <w:rsid w:val="00F86DD9"/>
    <w:rsid w:val="00F87946"/>
    <w:rsid w:val="00F90623"/>
    <w:rsid w:val="00F90897"/>
    <w:rsid w:val="00F9201E"/>
    <w:rsid w:val="00F92F8D"/>
    <w:rsid w:val="00F93BA5"/>
    <w:rsid w:val="00F9517D"/>
    <w:rsid w:val="00FB0C48"/>
    <w:rsid w:val="00FB4A88"/>
    <w:rsid w:val="00FB5188"/>
    <w:rsid w:val="00FB6588"/>
    <w:rsid w:val="00FB6CC4"/>
    <w:rsid w:val="00FB7F4B"/>
    <w:rsid w:val="00FC7EB4"/>
    <w:rsid w:val="00FE081D"/>
    <w:rsid w:val="00FE23D8"/>
    <w:rsid w:val="00FE36FA"/>
    <w:rsid w:val="00FE38F1"/>
    <w:rsid w:val="00FE4882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74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F74FB"/>
    <w:rPr>
      <w:rFonts w:ascii="Calibri" w:eastAsia="Calibri" w:hAnsi="Calibri" w:cs="Times New Roman"/>
    </w:rPr>
  </w:style>
  <w:style w:type="paragraph" w:customStyle="1" w:styleId="ConsNormal">
    <w:name w:val="ConsNormal"/>
    <w:rsid w:val="008551C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BD42A1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06E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84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0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3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01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74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F74FB"/>
    <w:rPr>
      <w:rFonts w:ascii="Calibri" w:eastAsia="Calibri" w:hAnsi="Calibri" w:cs="Times New Roman"/>
    </w:rPr>
  </w:style>
  <w:style w:type="paragraph" w:customStyle="1" w:styleId="ConsNormal">
    <w:name w:val="ConsNormal"/>
    <w:rsid w:val="008551C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BD42A1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06E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84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0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3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0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epz/contract/contractCard/common-info.html?reestrNumber=323580070611800000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24D20-81B9-43D3-B478-D83A0285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5708</Words>
  <Characters>32540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3</cp:revision>
  <cp:lastPrinted>2019-07-10T07:33:00Z</cp:lastPrinted>
  <dcterms:created xsi:type="dcterms:W3CDTF">2019-07-10T13:19:00Z</dcterms:created>
  <dcterms:modified xsi:type="dcterms:W3CDTF">2019-07-08T07:08:00Z</dcterms:modified>
</cp:coreProperties>
</file>